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A8CE" w14:textId="697B08BB" w:rsidR="00EB1E04" w:rsidRPr="00113B5E" w:rsidRDefault="00EB1E04" w:rsidP="00EB1E04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Theme="majorHAnsi" w:hAnsiTheme="majorHAnsi" w:cstheme="majorHAnsi"/>
          <w:color w:val="000000"/>
          <w:sz w:val="22"/>
          <w:szCs w:val="22"/>
        </w:rPr>
      </w:pPr>
      <w:r w:rsidRPr="00113B5E">
        <w:rPr>
          <w:rFonts w:asciiTheme="majorHAnsi" w:hAnsiTheme="majorHAnsi" w:cstheme="majorHAnsi"/>
          <w:b/>
          <w:bCs/>
          <w:color w:val="A45A80"/>
          <w:position w:val="-1"/>
          <w:sz w:val="22"/>
          <w:szCs w:val="22"/>
        </w:rPr>
        <w:t xml:space="preserve">  </w:t>
      </w:r>
      <w:r w:rsidR="004743E6" w:rsidRPr="00113B5E">
        <w:rPr>
          <w:rFonts w:asciiTheme="majorHAnsi" w:hAnsiTheme="majorHAnsi" w:cstheme="majorHAnsi"/>
          <w:b/>
          <w:bCs/>
          <w:color w:val="A45A80"/>
          <w:position w:val="-1"/>
          <w:sz w:val="28"/>
          <w:szCs w:val="28"/>
        </w:rPr>
        <w:t>GLAZBENI KRUG 3</w:t>
      </w:r>
      <w:r w:rsidRPr="00113B5E">
        <w:rPr>
          <w:rFonts w:asciiTheme="majorHAnsi" w:hAnsiTheme="majorHAnsi" w:cstheme="majorHAnsi"/>
          <w:b/>
          <w:bCs/>
          <w:color w:val="A45A80"/>
          <w:position w:val="-1"/>
          <w:sz w:val="28"/>
          <w:szCs w:val="28"/>
        </w:rPr>
        <w:t>,</w:t>
      </w:r>
      <w:r w:rsidRPr="00113B5E">
        <w:rPr>
          <w:rFonts w:asciiTheme="majorHAnsi" w:hAnsiTheme="majorHAnsi" w:cstheme="majorHAnsi"/>
          <w:b/>
          <w:bCs/>
          <w:i/>
          <w:color w:val="A45A80"/>
          <w:position w:val="-1"/>
          <w:sz w:val="22"/>
          <w:szCs w:val="22"/>
        </w:rPr>
        <w:t xml:space="preserve"> </w:t>
      </w:r>
      <w:r w:rsidRPr="00113B5E">
        <w:rPr>
          <w:rFonts w:asciiTheme="majorHAnsi" w:hAnsiTheme="majorHAnsi" w:cstheme="majorHAnsi"/>
          <w:b/>
          <w:bCs/>
          <w:color w:val="A45A80"/>
          <w:position w:val="-1"/>
          <w:sz w:val="28"/>
          <w:szCs w:val="28"/>
        </w:rPr>
        <w:t>prijed</w:t>
      </w:r>
      <w:r w:rsidRPr="00113B5E">
        <w:rPr>
          <w:rFonts w:asciiTheme="majorHAnsi" w:hAnsiTheme="majorHAnsi" w:cstheme="majorHAnsi"/>
          <w:b/>
          <w:bCs/>
          <w:color w:val="A45A80"/>
          <w:spacing w:val="-6"/>
          <w:position w:val="-1"/>
          <w:sz w:val="28"/>
          <w:szCs w:val="28"/>
        </w:rPr>
        <w:t>l</w:t>
      </w:r>
      <w:r w:rsidRPr="00113B5E">
        <w:rPr>
          <w:rFonts w:asciiTheme="majorHAnsi" w:hAnsiTheme="majorHAnsi" w:cstheme="majorHAnsi"/>
          <w:b/>
          <w:bCs/>
          <w:color w:val="A45A80"/>
          <w:position w:val="-1"/>
          <w:sz w:val="28"/>
          <w:szCs w:val="28"/>
        </w:rPr>
        <w:t xml:space="preserve">og pripreme </w:t>
      </w:r>
      <w:r w:rsidRPr="00113B5E">
        <w:rPr>
          <w:rFonts w:asciiTheme="majorHAnsi" w:hAnsiTheme="majorHAnsi" w:cstheme="majorHAnsi"/>
          <w:b/>
          <w:bCs/>
          <w:color w:val="A45A80"/>
          <w:spacing w:val="-2"/>
          <w:position w:val="-1"/>
          <w:sz w:val="28"/>
          <w:szCs w:val="28"/>
        </w:rPr>
        <w:t>z</w:t>
      </w:r>
      <w:r w:rsidRPr="00113B5E">
        <w:rPr>
          <w:rFonts w:asciiTheme="majorHAnsi" w:hAnsiTheme="majorHAnsi" w:cstheme="majorHAnsi"/>
          <w:b/>
          <w:bCs/>
          <w:color w:val="A45A80"/>
          <w:position w:val="-1"/>
          <w:sz w:val="28"/>
          <w:szCs w:val="28"/>
        </w:rPr>
        <w:t>a iz</w:t>
      </w:r>
      <w:r w:rsidRPr="00113B5E">
        <w:rPr>
          <w:rFonts w:asciiTheme="majorHAnsi" w:hAnsiTheme="majorHAnsi" w:cstheme="majorHAnsi"/>
          <w:b/>
          <w:bCs/>
          <w:color w:val="A45A80"/>
          <w:spacing w:val="-7"/>
          <w:position w:val="-1"/>
          <w:sz w:val="28"/>
          <w:szCs w:val="28"/>
        </w:rPr>
        <w:t>v</w:t>
      </w:r>
      <w:r w:rsidRPr="00113B5E">
        <w:rPr>
          <w:rFonts w:asciiTheme="majorHAnsi" w:hAnsiTheme="majorHAnsi" w:cstheme="majorHAnsi"/>
          <w:b/>
          <w:bCs/>
          <w:color w:val="A45A80"/>
          <w:position w:val="-1"/>
          <w:sz w:val="28"/>
          <w:szCs w:val="28"/>
        </w:rPr>
        <w:t xml:space="preserve">ođenje </w:t>
      </w:r>
      <w:r w:rsidR="0087204A" w:rsidRPr="00113B5E">
        <w:rPr>
          <w:rFonts w:asciiTheme="majorHAnsi" w:hAnsiTheme="majorHAnsi" w:cstheme="majorHAnsi"/>
          <w:b/>
          <w:bCs/>
          <w:color w:val="A45A80"/>
          <w:position w:val="-1"/>
          <w:sz w:val="28"/>
          <w:szCs w:val="28"/>
        </w:rPr>
        <w:t xml:space="preserve">8. sata </w:t>
      </w:r>
      <w:r w:rsidR="004743E6" w:rsidRPr="00113B5E">
        <w:rPr>
          <w:rFonts w:asciiTheme="majorHAnsi" w:hAnsiTheme="majorHAnsi" w:cstheme="majorHAnsi"/>
          <w:b/>
          <w:bCs/>
          <w:color w:val="A45A80"/>
          <w:position w:val="-1"/>
          <w:sz w:val="28"/>
          <w:szCs w:val="28"/>
        </w:rPr>
        <w:t>glazbene kulture u 3</w:t>
      </w:r>
      <w:r w:rsidRPr="00113B5E">
        <w:rPr>
          <w:rFonts w:asciiTheme="majorHAnsi" w:hAnsiTheme="majorHAnsi" w:cstheme="majorHAnsi"/>
          <w:b/>
          <w:bCs/>
          <w:color w:val="A45A80"/>
          <w:position w:val="-1"/>
          <w:sz w:val="28"/>
          <w:szCs w:val="28"/>
        </w:rPr>
        <w:t>r. OŠ</w:t>
      </w:r>
    </w:p>
    <w:p w14:paraId="15EFCFE3" w14:textId="77777777" w:rsidR="00EB1E04" w:rsidRPr="00113B5E" w:rsidRDefault="00EB1E04" w:rsidP="00EB1E04">
      <w:pPr>
        <w:widowControl w:val="0"/>
        <w:autoSpaceDE w:val="0"/>
        <w:autoSpaceDN w:val="0"/>
        <w:adjustRightInd w:val="0"/>
        <w:spacing w:before="6" w:line="240" w:lineRule="exact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14423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6849"/>
        <w:gridCol w:w="1701"/>
        <w:gridCol w:w="2438"/>
      </w:tblGrid>
      <w:tr w:rsidR="00EB1E04" w:rsidRPr="00113B5E" w14:paraId="6540FED7" w14:textId="77777777" w:rsidTr="004E2730">
        <w:trPr>
          <w:trHeight w:hRule="exact" w:val="433"/>
        </w:trPr>
        <w:tc>
          <w:tcPr>
            <w:tcW w:w="10284" w:type="dxa"/>
            <w:gridSpan w:val="2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  <w:shd w:val="clear" w:color="auto" w:fill="E6D5DC"/>
          </w:tcPr>
          <w:p w14:paraId="2C070445" w14:textId="77777777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IME I PR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"/>
                <w:sz w:val="22"/>
                <w:szCs w:val="22"/>
              </w:rPr>
              <w:t>E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ZIME:</w:t>
            </w:r>
          </w:p>
        </w:tc>
        <w:tc>
          <w:tcPr>
            <w:tcW w:w="1701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  <w:shd w:val="clear" w:color="auto" w:fill="E6D5DC"/>
          </w:tcPr>
          <w:p w14:paraId="243B8583" w14:textId="55FE8398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5"/>
                <w:sz w:val="22"/>
                <w:szCs w:val="22"/>
              </w:rPr>
              <w:t>R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6"/>
                <w:sz w:val="22"/>
                <w:szCs w:val="22"/>
              </w:rPr>
              <w:t>A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1"/>
                <w:sz w:val="22"/>
                <w:szCs w:val="22"/>
              </w:rPr>
              <w:t>ZRE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"/>
                <w:sz w:val="22"/>
                <w:szCs w:val="22"/>
              </w:rPr>
              <w:t>D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:</w:t>
            </w:r>
            <w:r w:rsidR="004743E6"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  <w:shd w:val="clear" w:color="auto" w:fill="E6D5DC"/>
          </w:tcPr>
          <w:p w14:paraId="1A7DC025" w14:textId="4CAE7978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1"/>
                <w:sz w:val="22"/>
                <w:szCs w:val="22"/>
              </w:rPr>
              <w:t>REDN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I 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1"/>
                <w:sz w:val="22"/>
                <w:szCs w:val="22"/>
              </w:rPr>
              <w:t>B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R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1"/>
                <w:sz w:val="22"/>
                <w:szCs w:val="22"/>
              </w:rPr>
              <w:t>O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J 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2"/>
                <w:sz w:val="22"/>
                <w:szCs w:val="22"/>
              </w:rPr>
              <w:t>S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0"/>
                <w:sz w:val="22"/>
                <w:szCs w:val="22"/>
              </w:rPr>
              <w:t>AT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A:</w:t>
            </w:r>
            <w:r w:rsidR="00B04F67"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</w:tc>
      </w:tr>
      <w:tr w:rsidR="00EB1E04" w:rsidRPr="00113B5E" w14:paraId="33FE7DFD" w14:textId="77777777" w:rsidTr="004E2730">
        <w:trPr>
          <w:trHeight w:hRule="exact" w:val="433"/>
        </w:trPr>
        <w:tc>
          <w:tcPr>
            <w:tcW w:w="3435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097D6F2D" w14:textId="77777777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PREDMETNO PODRU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2"/>
                <w:sz w:val="22"/>
                <w:szCs w:val="22"/>
              </w:rPr>
              <w:t>Č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JE</w:t>
            </w:r>
          </w:p>
        </w:tc>
        <w:tc>
          <w:tcPr>
            <w:tcW w:w="10988" w:type="dxa"/>
            <w:gridSpan w:val="3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2C1EC87F" w14:textId="77777777" w:rsidR="00EB1E04" w:rsidRPr="00113B5E" w:rsidRDefault="00EB1E04" w:rsidP="0087204A">
            <w:pPr>
              <w:widowControl w:val="0"/>
              <w:autoSpaceDE w:val="0"/>
              <w:autoSpaceDN w:val="0"/>
              <w:adjustRightInd w:val="0"/>
              <w:spacing w:before="96"/>
              <w:ind w:left="252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GLAZBENA KULTURA</w:t>
            </w:r>
          </w:p>
        </w:tc>
      </w:tr>
      <w:tr w:rsidR="00EB1E04" w:rsidRPr="00113B5E" w14:paraId="174D1D0B" w14:textId="77777777" w:rsidTr="004E2730">
        <w:trPr>
          <w:trHeight w:hRule="exact" w:val="433"/>
        </w:trPr>
        <w:tc>
          <w:tcPr>
            <w:tcW w:w="3435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4534222F" w14:textId="77777777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DOMENA</w:t>
            </w:r>
          </w:p>
        </w:tc>
        <w:tc>
          <w:tcPr>
            <w:tcW w:w="10988" w:type="dxa"/>
            <w:gridSpan w:val="3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7C1045A7" w14:textId="2338E6CF" w:rsidR="00EB1E04" w:rsidRPr="00113B5E" w:rsidRDefault="00EB1E04" w:rsidP="0087204A">
            <w:pPr>
              <w:widowControl w:val="0"/>
              <w:autoSpaceDE w:val="0"/>
              <w:autoSpaceDN w:val="0"/>
              <w:adjustRightInd w:val="0"/>
              <w:spacing w:before="96"/>
              <w:ind w:left="252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IZVOĐENJE GLAZBE I UZ GLAZBU (B), SLUŠANJE I UPOZNA</w:t>
            </w:r>
            <w:r w:rsidR="0068372C" w:rsidRPr="00113B5E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VANJE GLAZBE (A)</w:t>
            </w:r>
            <w:r w:rsidR="001845D6" w:rsidRPr="00113B5E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, GLAZBA U KONTEKSTU (C)</w:t>
            </w:r>
          </w:p>
        </w:tc>
      </w:tr>
      <w:tr w:rsidR="00EB1E04" w:rsidRPr="00113B5E" w14:paraId="09B388F3" w14:textId="77777777" w:rsidTr="004E2730">
        <w:trPr>
          <w:trHeight w:hRule="exact" w:val="351"/>
        </w:trPr>
        <w:tc>
          <w:tcPr>
            <w:tcW w:w="3435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045FEEC4" w14:textId="77777777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TEMA</w:t>
            </w:r>
          </w:p>
        </w:tc>
        <w:tc>
          <w:tcPr>
            <w:tcW w:w="10988" w:type="dxa"/>
            <w:gridSpan w:val="3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078ADEFB" w14:textId="63C4AEC3" w:rsidR="009B2966" w:rsidRPr="00113B5E" w:rsidRDefault="00113B5E" w:rsidP="009B2966">
            <w:pPr>
              <w:autoSpaceDE w:val="0"/>
              <w:autoSpaceDN w:val="0"/>
              <w:adjustRightInd w:val="0"/>
              <w:ind w:left="25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Zaplovi rijekom u proljeće</w:t>
            </w:r>
          </w:p>
          <w:p w14:paraId="6F57786B" w14:textId="13BE45D6" w:rsidR="00EB1E04" w:rsidRPr="00113B5E" w:rsidRDefault="00EB1E04" w:rsidP="001845D6">
            <w:pPr>
              <w:widowControl w:val="0"/>
              <w:autoSpaceDE w:val="0"/>
              <w:autoSpaceDN w:val="0"/>
              <w:adjustRightInd w:val="0"/>
              <w:spacing w:before="96"/>
              <w:ind w:right="-2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B1E04" w:rsidRPr="00113B5E" w14:paraId="72A6DF98" w14:textId="77777777" w:rsidTr="004E2730">
        <w:trPr>
          <w:trHeight w:hRule="exact" w:val="923"/>
        </w:trPr>
        <w:tc>
          <w:tcPr>
            <w:tcW w:w="3435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4799914B" w14:textId="77777777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NASTAVNA JEDINICA</w:t>
            </w:r>
          </w:p>
        </w:tc>
        <w:tc>
          <w:tcPr>
            <w:tcW w:w="10988" w:type="dxa"/>
            <w:gridSpan w:val="3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32AAA9D9" w14:textId="77777777" w:rsidR="00113B5E" w:rsidRPr="00113B5E" w:rsidRDefault="00113B5E" w:rsidP="004743E6">
            <w:pPr>
              <w:pStyle w:val="NormalWeb"/>
              <w:spacing w:before="0" w:beforeAutospacing="0" w:after="0" w:afterAutospacing="0"/>
              <w:ind w:left="283" w:hanging="283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</w:t>
            </w:r>
          </w:p>
          <w:p w14:paraId="4B78C192" w14:textId="6C2B6DC0" w:rsidR="00B04F67" w:rsidRPr="00113B5E" w:rsidRDefault="00113B5E" w:rsidP="004743E6">
            <w:pPr>
              <w:pStyle w:val="NormalWeb"/>
              <w:spacing w:before="0" w:beforeAutospacing="0" w:after="0" w:afterAutospacing="0"/>
              <w:ind w:left="283" w:hanging="283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Žabe</w:t>
            </w:r>
          </w:p>
        </w:tc>
      </w:tr>
      <w:tr w:rsidR="00EB1E04" w:rsidRPr="00113B5E" w14:paraId="79D081F3" w14:textId="77777777" w:rsidTr="004E2730">
        <w:trPr>
          <w:trHeight w:hRule="exact" w:val="1702"/>
        </w:trPr>
        <w:tc>
          <w:tcPr>
            <w:tcW w:w="3435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06DCB718" w14:textId="03999A13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NA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6"/>
                <w:sz w:val="22"/>
                <w:szCs w:val="22"/>
              </w:rPr>
              <w:t>T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0"/>
                <w:sz w:val="22"/>
                <w:szCs w:val="22"/>
              </w:rPr>
              <w:t>A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VNI 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3"/>
                <w:sz w:val="22"/>
                <w:szCs w:val="22"/>
              </w:rPr>
              <w:t>S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ADR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"/>
                <w:sz w:val="22"/>
                <w:szCs w:val="22"/>
              </w:rPr>
              <w:t>Ž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3"/>
                <w:sz w:val="22"/>
                <w:szCs w:val="22"/>
              </w:rPr>
              <w:t>A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JI</w:t>
            </w:r>
          </w:p>
        </w:tc>
        <w:tc>
          <w:tcPr>
            <w:tcW w:w="10988" w:type="dxa"/>
            <w:gridSpan w:val="3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0F439B6C" w14:textId="77777777" w:rsidR="007E0FD8" w:rsidRPr="00113B5E" w:rsidRDefault="004743E6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Zvukovne boje, glazbena igra</w:t>
            </w:r>
          </w:p>
          <w:p w14:paraId="47E40DDE" w14:textId="2FAE3CBA" w:rsidR="007E0FD8" w:rsidRPr="00113B5E" w:rsidRDefault="004743E6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Lonjsko polje, zvukovna </w:t>
            </w:r>
            <w:proofErr w:type="spellStart"/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priča</w:t>
            </w:r>
            <w:proofErr w:type="spellEnd"/>
          </w:p>
          <w:p w14:paraId="4A5C71C7" w14:textId="413E71F6" w:rsidR="007E0FD8" w:rsidRPr="00113B5E" w:rsidRDefault="004743E6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Žabe, engleska tradicijska</w:t>
            </w:r>
          </w:p>
          <w:p w14:paraId="5073C5F9" w14:textId="13A6C987" w:rsidR="004743E6" w:rsidRPr="00113B5E" w:rsidRDefault="004743E6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Camille Saint – Saens: Labud </w:t>
            </w:r>
          </w:p>
          <w:p w14:paraId="6E2D6D28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5FC1812E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1D85A00C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2A59BA23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4F469905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62693985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DOS  glazba?</w:t>
            </w:r>
          </w:p>
        </w:tc>
      </w:tr>
      <w:tr w:rsidR="00EB1E04" w:rsidRPr="00113B5E" w14:paraId="5CC115AA" w14:textId="77777777" w:rsidTr="004E2730">
        <w:trPr>
          <w:trHeight w:hRule="exact" w:val="2406"/>
        </w:trPr>
        <w:tc>
          <w:tcPr>
            <w:tcW w:w="3435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4F1630ED" w14:textId="6A45003C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ISHODI</w:t>
            </w:r>
          </w:p>
        </w:tc>
        <w:tc>
          <w:tcPr>
            <w:tcW w:w="10988" w:type="dxa"/>
            <w:gridSpan w:val="3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178C0502" w14:textId="77777777" w:rsidR="0087204A" w:rsidRPr="00113B5E" w:rsidRDefault="0087204A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160DF399" w14:textId="19D13B56" w:rsidR="00471FD5" w:rsidRPr="00113B5E" w:rsidRDefault="00B035CC" w:rsidP="004E2730">
            <w:pPr>
              <w:pStyle w:val="NormalWeb"/>
              <w:spacing w:before="0" w:beforeAutospacing="0" w:after="0" w:afterAutospacing="0"/>
              <w:ind w:left="284" w:hanging="1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Učenik</w:t>
            </w:r>
            <w:r w:rsidR="004E2730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:</w:t>
            </w:r>
          </w:p>
          <w:p w14:paraId="06DBE310" w14:textId="77777777" w:rsidR="007E0FD8" w:rsidRPr="00113B5E" w:rsidRDefault="007E0FD8" w:rsidP="004E2730">
            <w:pPr>
              <w:autoSpaceDE w:val="0"/>
              <w:autoSpaceDN w:val="0"/>
              <w:adjustRightInd w:val="0"/>
              <w:ind w:left="284" w:hanging="1"/>
              <w:rPr>
                <w:rFonts w:asciiTheme="majorHAnsi" w:eastAsiaTheme="minorHAnsi" w:hAnsiTheme="majorHAnsi" w:cstheme="majorHAnsi"/>
                <w:i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 xml:space="preserve">OŠ GK A.3.1. </w:t>
            </w:r>
            <w:r w:rsidRPr="00113B5E">
              <w:rPr>
                <w:rFonts w:asciiTheme="majorHAnsi" w:eastAsiaTheme="minorHAnsi" w:hAnsiTheme="majorHAnsi" w:cstheme="majorHAnsi"/>
                <w:sz w:val="22"/>
                <w:szCs w:val="22"/>
              </w:rPr>
              <w:t>– sluša skladbu</w:t>
            </w:r>
            <w:r w:rsidRPr="00113B5E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t>Camille Saint-Saëns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: </w:t>
            </w:r>
            <w:r w:rsidRPr="00113B5E">
              <w:rPr>
                <w:rFonts w:asciiTheme="majorHAnsi" w:eastAsiaTheme="minorHAnsi" w:hAnsiTheme="majorHAnsi" w:cstheme="majorHAnsi"/>
                <w:i/>
                <w:noProof/>
                <w:color w:val="000000"/>
                <w:sz w:val="22"/>
                <w:szCs w:val="22"/>
              </w:rPr>
              <w:t>Karneval životinja, Labud</w:t>
            </w:r>
          </w:p>
          <w:p w14:paraId="38144C30" w14:textId="1DFF9677" w:rsidR="00471FD5" w:rsidRPr="00113B5E" w:rsidRDefault="000E20F8" w:rsidP="004E2730">
            <w:pPr>
              <w:pStyle w:val="NormalWeb"/>
              <w:spacing w:before="0" w:beforeAutospacing="0" w:after="0" w:afterAutospacing="0"/>
              <w:ind w:left="284" w:hanging="1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>OŠ GK A.3</w:t>
            </w:r>
            <w:r w:rsidR="00471FD5" w:rsidRPr="00113B5E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>.2</w:t>
            </w:r>
            <w:r w:rsidR="00471FD5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.</w:t>
            </w:r>
            <w:r w:rsidR="00872292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- </w:t>
            </w:r>
            <w:r w:rsidR="00471FD5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Učenik temeljem slušanja, razlikuje pojedine glazbeno-izražajne sastavnice. Izvođači</w:t>
            </w:r>
            <w:r w:rsidR="00CE3D84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/boja</w:t>
            </w:r>
          </w:p>
          <w:p w14:paraId="3EEBEF79" w14:textId="4136981F" w:rsidR="007E0FD8" w:rsidRPr="00113B5E" w:rsidRDefault="007E0FD8" w:rsidP="004E2730">
            <w:pPr>
              <w:pStyle w:val="NormalWeb"/>
              <w:spacing w:before="0" w:beforeAutospacing="0" w:after="0" w:afterAutospacing="0"/>
              <w:ind w:left="284" w:hanging="1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>OŠ GK B.3.1.</w:t>
            </w: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- Učenik sudjeluje u zajedničkoj izvedbi pjesme Žabe te opisuje zajedničku izvedbu</w:t>
            </w:r>
          </w:p>
          <w:p w14:paraId="09236FB4" w14:textId="6D70FD60" w:rsidR="007E0FD8" w:rsidRPr="00113B5E" w:rsidRDefault="000E20F8" w:rsidP="004E2730">
            <w:pPr>
              <w:pStyle w:val="NormalWeb"/>
              <w:spacing w:before="0" w:beforeAutospacing="0" w:after="0" w:afterAutospacing="0"/>
              <w:ind w:left="284" w:hanging="1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>OŠ GK B.3</w:t>
            </w:r>
            <w:r w:rsidR="007E0FD8" w:rsidRPr="00113B5E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>.</w:t>
            </w:r>
            <w:r w:rsidRPr="00113B5E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>2</w:t>
            </w:r>
            <w:r w:rsidR="007E0FD8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.  - Učenik sudjeluje u zajedničkoj izvedbi pjesme Žabe  poštujući glazbeno- izražajnu  sastavnicu  metar/dobe</w:t>
            </w:r>
          </w:p>
          <w:p w14:paraId="36111274" w14:textId="45F1749E" w:rsidR="00663EC1" w:rsidRPr="00113B5E" w:rsidRDefault="0055794E" w:rsidP="004E2730">
            <w:pPr>
              <w:ind w:left="284" w:hanging="1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sz w:val="22"/>
                <w:szCs w:val="22"/>
              </w:rPr>
              <w:t>PID OŠ B.3.1.,</w:t>
            </w:r>
            <w:r w:rsidR="00663EC1" w:rsidRPr="00113B5E">
              <w:rPr>
                <w:rFonts w:asciiTheme="majorHAnsi" w:eastAsiaTheme="minorHAnsi" w:hAnsiTheme="majorHAnsi" w:cstheme="majorHAnsi"/>
                <w:sz w:val="22"/>
                <w:szCs w:val="22"/>
              </w:rPr>
              <w:t xml:space="preserve"> PID OŠ B.3.2., HJ OŠ A.3.1. , HJ  OŠ B.3.4.,  LK OŠ A.3.1.,  TZK OŠ A.3.3.</w:t>
            </w:r>
          </w:p>
          <w:p w14:paraId="1626D557" w14:textId="7E813652" w:rsidR="00663EC1" w:rsidRPr="00113B5E" w:rsidRDefault="00663EC1" w:rsidP="00663EC1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3715BD33" w14:textId="12EAFC52" w:rsidR="00663EC1" w:rsidRPr="00113B5E" w:rsidRDefault="00663EC1" w:rsidP="00663EC1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120D80DB" w14:textId="2B150B1B" w:rsidR="00663EC1" w:rsidRPr="00113B5E" w:rsidRDefault="00663EC1" w:rsidP="00663EC1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5D6379F3" w14:textId="40C587A4" w:rsidR="0055794E" w:rsidRPr="00113B5E" w:rsidRDefault="0055794E" w:rsidP="0055794E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0F2DC373" w14:textId="6157D177" w:rsidR="0055794E" w:rsidRPr="00113B5E" w:rsidRDefault="00244097" w:rsidP="0055794E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sz w:val="22"/>
                <w:szCs w:val="22"/>
              </w:rPr>
              <w:t xml:space="preserve"> </w:t>
            </w:r>
          </w:p>
          <w:p w14:paraId="221A126F" w14:textId="2428B04E" w:rsidR="0055794E" w:rsidRPr="00113B5E" w:rsidRDefault="0055794E" w:rsidP="0055794E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46991647" w14:textId="23516794" w:rsidR="00244097" w:rsidRPr="00113B5E" w:rsidRDefault="00244097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                  </w:t>
            </w:r>
            <w:r w:rsidR="007E0FD8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      </w:t>
            </w: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            </w:t>
            </w:r>
          </w:p>
          <w:p w14:paraId="3550B9D2" w14:textId="641FDB54" w:rsidR="00421247" w:rsidRPr="00113B5E" w:rsidRDefault="00421247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684DD302" w14:textId="2DCF899C" w:rsidR="00756743" w:rsidRPr="00113B5E" w:rsidRDefault="008F188C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      </w:t>
            </w:r>
            <w:r w:rsidR="0055794E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9555E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AA973DF" w14:textId="02077569" w:rsidR="00756743" w:rsidRPr="00113B5E" w:rsidRDefault="00756743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 </w:t>
            </w:r>
          </w:p>
          <w:p w14:paraId="26BBEE39" w14:textId="77777777" w:rsidR="00421247" w:rsidRPr="00113B5E" w:rsidRDefault="00421247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48606A33" w14:textId="77777777" w:rsidR="00421247" w:rsidRPr="00113B5E" w:rsidRDefault="00421247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051469C4" w14:textId="77777777" w:rsidR="00542460" w:rsidRPr="00113B5E" w:rsidRDefault="00542460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46320224" w14:textId="77777777" w:rsidR="00542460" w:rsidRPr="00113B5E" w:rsidRDefault="00542460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6EA1E2D1" w14:textId="77777777" w:rsidR="00471FD5" w:rsidRPr="00113B5E" w:rsidRDefault="00471FD5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3046EBA8" w14:textId="77777777" w:rsidR="00471FD5" w:rsidRPr="00113B5E" w:rsidRDefault="00471FD5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5F37E579" w14:textId="77777777" w:rsidR="00471FD5" w:rsidRPr="00113B5E" w:rsidRDefault="00471FD5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  <w:p w14:paraId="61AD1361" w14:textId="01D9C526" w:rsidR="00B04F67" w:rsidRPr="00113B5E" w:rsidRDefault="00B04F67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OŠ GK B.1.1. – sudjeluje u zajedničkoj izvedbi pjesme</w:t>
            </w:r>
            <w:r w:rsidR="007F7CA8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 Pjevala je ptica kos</w:t>
            </w: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7CD5E75" w14:textId="1A6CEF77" w:rsidR="00B04F67" w:rsidRPr="00113B5E" w:rsidRDefault="00B04F67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OŠ GK B.1.2. – pjeva pjesmu  uvažavajući postupne dinamičke promjene.</w:t>
            </w:r>
          </w:p>
          <w:p w14:paraId="2CAD8FC3" w14:textId="2E3A7AB1" w:rsidR="00B04F67" w:rsidRPr="00113B5E" w:rsidRDefault="00B04F67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OŠ GK B.1.2. – izvodi brojalicu Enci-benci </w:t>
            </w:r>
          </w:p>
          <w:p w14:paraId="1DFA1CD8" w14:textId="433FC422" w:rsidR="006F6763" w:rsidRPr="00113B5E" w:rsidRDefault="006F6763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OŠ GK B.1.3. – izvodi pjesmu Mlinar Mišo uvažavajući postupne dinamičke promjene.</w:t>
            </w:r>
          </w:p>
          <w:p w14:paraId="00541D0E" w14:textId="04B6B963" w:rsidR="006F6763" w:rsidRPr="00113B5E" w:rsidRDefault="006F6763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 xml:space="preserve">OŠ GK B.1.4. – stvara/improvizira </w:t>
            </w:r>
            <w:r w:rsidR="00377FCF"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zvukovima tijela u Jesenjem kišnom danu</w:t>
            </w:r>
          </w:p>
          <w:p w14:paraId="57A0202E" w14:textId="1970FCD7" w:rsidR="00B035CC" w:rsidRPr="00113B5E" w:rsidRDefault="00B04F67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  <w:t>OŠ GK C.1.1. – doživljaj uloge glazbe pri dramatskom porastu napetosti i popuštanja.</w:t>
            </w:r>
          </w:p>
          <w:p w14:paraId="6E4D9E60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</w:rPr>
            </w:pPr>
          </w:p>
          <w:p w14:paraId="32C1BC57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</w:rPr>
            </w:pPr>
          </w:p>
          <w:p w14:paraId="4D632BFF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</w:rPr>
            </w:pPr>
          </w:p>
          <w:p w14:paraId="709BC008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</w:rPr>
            </w:pPr>
          </w:p>
          <w:p w14:paraId="2222F06A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</w:rPr>
            </w:pPr>
          </w:p>
          <w:p w14:paraId="316DCF93" w14:textId="77777777" w:rsidR="00EB1E04" w:rsidRPr="00113B5E" w:rsidRDefault="00EB1E04" w:rsidP="007E0FD8">
            <w:pPr>
              <w:pStyle w:val="NormalWeb"/>
              <w:spacing w:before="0" w:beforeAutospacing="0" w:after="0" w:afterAutospacing="0"/>
              <w:ind w:left="283"/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B1E04" w:rsidRPr="00113B5E" w14:paraId="19D9FAB6" w14:textId="77777777" w:rsidTr="004E2730">
        <w:trPr>
          <w:trHeight w:hRule="exact" w:val="2548"/>
        </w:trPr>
        <w:tc>
          <w:tcPr>
            <w:tcW w:w="3435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7668FDBC" w14:textId="71197793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DB137A" w14:textId="77777777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96"/>
              <w:ind w:left="137" w:right="-20"/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P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3"/>
                <w:sz w:val="22"/>
                <w:szCs w:val="22"/>
              </w:rPr>
              <w:t>O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V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"/>
                <w:sz w:val="22"/>
                <w:szCs w:val="22"/>
              </w:rPr>
              <w:t>E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ZI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1"/>
                <w:sz w:val="22"/>
                <w:szCs w:val="22"/>
              </w:rPr>
              <w:t>V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ANJE ISHO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5"/>
                <w:sz w:val="22"/>
                <w:szCs w:val="22"/>
              </w:rPr>
              <w:t>D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A O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6"/>
                <w:sz w:val="22"/>
                <w:szCs w:val="22"/>
              </w:rPr>
              <w:t>T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ALIH PREDMETNIH PODRU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2"/>
                <w:sz w:val="22"/>
                <w:szCs w:val="22"/>
              </w:rPr>
              <w:t>Č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4"/>
                <w:sz w:val="22"/>
                <w:szCs w:val="22"/>
              </w:rPr>
              <w:t>J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A I MEĐUPREDMETNIH TEMA</w:t>
            </w:r>
          </w:p>
        </w:tc>
        <w:tc>
          <w:tcPr>
            <w:tcW w:w="10988" w:type="dxa"/>
            <w:gridSpan w:val="3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538704AA" w14:textId="77777777" w:rsidR="00EB1E04" w:rsidRPr="00113B5E" w:rsidRDefault="00EB1E04" w:rsidP="0087204A">
            <w:pPr>
              <w:autoSpaceDE w:val="0"/>
              <w:autoSpaceDN w:val="0"/>
              <w:adjustRightInd w:val="0"/>
              <w:ind w:left="252"/>
              <w:rPr>
                <w:rFonts w:asciiTheme="majorHAnsi" w:eastAsia="Calibri" w:hAnsiTheme="majorHAnsi" w:cstheme="majorHAnsi"/>
                <w:color w:val="000000"/>
                <w:sz w:val="10"/>
                <w:szCs w:val="10"/>
              </w:rPr>
            </w:pPr>
          </w:p>
          <w:p w14:paraId="69131E48" w14:textId="77777777" w:rsidR="007831AC" w:rsidRPr="00113B5E" w:rsidRDefault="00EB1E04" w:rsidP="0087204A">
            <w:pPr>
              <w:autoSpaceDE w:val="0"/>
              <w:autoSpaceDN w:val="0"/>
              <w:adjustRightInd w:val="0"/>
              <w:ind w:left="252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Učenik:</w:t>
            </w:r>
            <w:r w:rsidR="00B04F67" w:rsidRPr="00113B5E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 </w:t>
            </w:r>
          </w:p>
          <w:p w14:paraId="0E9C7107" w14:textId="1D7DB11C" w:rsidR="00B04F67" w:rsidRPr="00113B5E" w:rsidRDefault="00B04F67" w:rsidP="0087204A">
            <w:pPr>
              <w:autoSpaceDE w:val="0"/>
              <w:autoSpaceDN w:val="0"/>
              <w:adjustRightInd w:val="0"/>
              <w:ind w:left="252"/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color w:val="000000"/>
                <w:sz w:val="22"/>
                <w:szCs w:val="22"/>
              </w:rPr>
              <w:t>OSR A.1.2.</w:t>
            </w:r>
            <w:r w:rsidRPr="00113B5E"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  <w:t xml:space="preserve"> – upravlja emocijama i ponašanjem.</w:t>
            </w:r>
          </w:p>
          <w:p w14:paraId="22A8C4EE" w14:textId="77777777" w:rsidR="00B04F67" w:rsidRPr="00113B5E" w:rsidRDefault="00B04F67" w:rsidP="0087204A">
            <w:pPr>
              <w:tabs>
                <w:tab w:val="left" w:pos="5103"/>
              </w:tabs>
              <w:autoSpaceDE w:val="0"/>
              <w:autoSpaceDN w:val="0"/>
              <w:adjustRightInd w:val="0"/>
              <w:ind w:left="252"/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color w:val="000000"/>
                <w:sz w:val="22"/>
                <w:szCs w:val="22"/>
              </w:rPr>
              <w:t>GOO C.1.1</w:t>
            </w:r>
            <w:r w:rsidRPr="00113B5E"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  <w:t xml:space="preserve"> – sudjeluje u zajedničkome radu razreda;</w:t>
            </w:r>
          </w:p>
          <w:p w14:paraId="36924ECD" w14:textId="179F3EB6" w:rsidR="00B04F67" w:rsidRPr="00113B5E" w:rsidRDefault="00B04F67" w:rsidP="0087204A">
            <w:pPr>
              <w:tabs>
                <w:tab w:val="left" w:pos="5103"/>
              </w:tabs>
              <w:autoSpaceDE w:val="0"/>
              <w:autoSpaceDN w:val="0"/>
              <w:adjustRightInd w:val="0"/>
              <w:ind w:left="252"/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color w:val="000000"/>
                <w:sz w:val="22"/>
                <w:szCs w:val="22"/>
              </w:rPr>
              <w:t>UKU D.1.2.</w:t>
            </w:r>
            <w:r w:rsidRPr="00113B5E"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  <w:t xml:space="preserve"> – ostvaruje dobru komunikaciju s </w:t>
            </w:r>
            <w:r w:rsidR="007831AC" w:rsidRPr="00113B5E"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  <w:t>drugima, uspješno surađuje u različitim situacijama i spreman je zatražiti pomoć</w:t>
            </w:r>
          </w:p>
          <w:p w14:paraId="7D7334BC" w14:textId="14C86D32" w:rsidR="00B04F67" w:rsidRPr="00113B5E" w:rsidRDefault="00B04F67" w:rsidP="0087204A">
            <w:pPr>
              <w:tabs>
                <w:tab w:val="left" w:pos="5103"/>
              </w:tabs>
              <w:autoSpaceDE w:val="0"/>
              <w:autoSpaceDN w:val="0"/>
              <w:adjustRightInd w:val="0"/>
              <w:ind w:left="252"/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color w:val="000000"/>
                <w:sz w:val="22"/>
                <w:szCs w:val="22"/>
              </w:rPr>
              <w:t>ZDRAVLJE B.1.3.</w:t>
            </w:r>
            <w:r w:rsidRPr="00113B5E"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  <w:t xml:space="preserve"> – prepoznaje igru kao važnu </w:t>
            </w:r>
            <w:r w:rsidR="007831AC" w:rsidRPr="00113B5E"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  <w:t xml:space="preserve"> razvojnu i društvenu aktivnost.</w:t>
            </w:r>
          </w:p>
          <w:p w14:paraId="0E9E36EB" w14:textId="47C8D7DF" w:rsidR="00471FD5" w:rsidRPr="00113B5E" w:rsidRDefault="00471FD5" w:rsidP="00471FD5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</w:p>
          <w:p w14:paraId="0EBDC6C3" w14:textId="77777777" w:rsidR="00471FD5" w:rsidRPr="00113B5E" w:rsidRDefault="00471FD5" w:rsidP="0087204A">
            <w:pPr>
              <w:ind w:left="252"/>
              <w:textAlignment w:val="baseline"/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</w:rPr>
            </w:pPr>
          </w:p>
          <w:p w14:paraId="2DB5285B" w14:textId="47BB0D0D" w:rsidR="00471FD5" w:rsidRPr="00113B5E" w:rsidRDefault="00471FD5" w:rsidP="0087204A">
            <w:pPr>
              <w:ind w:left="252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7D1F255" w14:textId="77777777" w:rsidR="00EB1E04" w:rsidRPr="00113B5E" w:rsidRDefault="00EB1E04" w:rsidP="00EB1E0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3C4A6884" w14:textId="00E3C391" w:rsidR="00EB1E04" w:rsidRPr="00113B5E" w:rsidRDefault="00EB1E04" w:rsidP="00EB1E0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4624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4"/>
      </w:tblGrid>
      <w:tr w:rsidR="00EB1E04" w:rsidRPr="00113B5E" w14:paraId="2901B0BC" w14:textId="77777777" w:rsidTr="007831AC">
        <w:trPr>
          <w:trHeight w:hRule="exact" w:val="964"/>
        </w:trPr>
        <w:tc>
          <w:tcPr>
            <w:tcW w:w="14624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  <w:shd w:val="clear" w:color="auto" w:fill="E6D5DC"/>
          </w:tcPr>
          <w:p w14:paraId="0D986E4B" w14:textId="77777777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CBDAA9" w14:textId="77777777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904DB3" w14:textId="77777777" w:rsidR="00EB1E04" w:rsidRPr="00113B5E" w:rsidRDefault="00EB1E04" w:rsidP="007831AC">
            <w:pPr>
              <w:widowControl w:val="0"/>
              <w:autoSpaceDE w:val="0"/>
              <w:autoSpaceDN w:val="0"/>
              <w:adjustRightInd w:val="0"/>
              <w:ind w:left="3714" w:right="369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NA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6"/>
                <w:sz w:val="22"/>
                <w:szCs w:val="22"/>
              </w:rPr>
              <w:t>T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pacing w:val="-10"/>
                <w:sz w:val="22"/>
                <w:szCs w:val="22"/>
              </w:rPr>
              <w:t>A</w:t>
            </w:r>
            <w:r w:rsidRPr="00113B5E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VNE AKTIVNOSTI</w:t>
            </w:r>
          </w:p>
        </w:tc>
      </w:tr>
      <w:tr w:rsidR="00773D6E" w:rsidRPr="00113B5E" w14:paraId="1E41A2E6" w14:textId="77777777" w:rsidTr="00E10EA2">
        <w:trPr>
          <w:trHeight w:hRule="exact" w:val="2966"/>
        </w:trPr>
        <w:tc>
          <w:tcPr>
            <w:tcW w:w="14624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66C81312" w14:textId="5B9826DC" w:rsidR="00773D6E" w:rsidRPr="00113B5E" w:rsidRDefault="00773D6E" w:rsidP="0087204A">
            <w:pPr>
              <w:pStyle w:val="GlazbenikrugTekst01"/>
              <w:tabs>
                <w:tab w:val="clear" w:pos="283"/>
                <w:tab w:val="clear" w:pos="567"/>
              </w:tabs>
              <w:ind w:left="321"/>
              <w:rPr>
                <w:rStyle w:val="GlazbenikrugBold"/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CF3497" w14:textId="0D58CC2A" w:rsidR="00773D6E" w:rsidRPr="00113B5E" w:rsidRDefault="00615F9F" w:rsidP="0087204A">
            <w:pPr>
              <w:pStyle w:val="GlazbenikrugTekst01"/>
              <w:numPr>
                <w:ilvl w:val="0"/>
                <w:numId w:val="5"/>
              </w:numPr>
              <w:tabs>
                <w:tab w:val="clear" w:pos="283"/>
                <w:tab w:val="clear" w:pos="567"/>
              </w:tabs>
              <w:ind w:left="321" w:firstLine="0"/>
              <w:rPr>
                <w:rStyle w:val="GlazbenikrugBold"/>
                <w:rFonts w:asciiTheme="majorHAnsi" w:hAnsiTheme="majorHAnsi" w:cstheme="majorHAnsi"/>
                <w:bCs/>
                <w:sz w:val="22"/>
                <w:szCs w:val="22"/>
              </w:rPr>
            </w:pPr>
            <w:r w:rsidRPr="00113B5E">
              <w:rPr>
                <w:rStyle w:val="GlazbenikrugBold"/>
                <w:rFonts w:asciiTheme="majorHAnsi" w:hAnsiTheme="majorHAnsi" w:cstheme="majorHAnsi"/>
                <w:bCs/>
                <w:sz w:val="22"/>
                <w:szCs w:val="22"/>
              </w:rPr>
              <w:t>a</w:t>
            </w:r>
            <w:r w:rsidR="00773D6E" w:rsidRPr="00113B5E">
              <w:rPr>
                <w:rStyle w:val="GlazbenikrugBold"/>
                <w:rFonts w:asciiTheme="majorHAnsi" w:hAnsiTheme="majorHAnsi" w:cstheme="majorHAnsi"/>
                <w:bCs/>
                <w:sz w:val="22"/>
                <w:szCs w:val="22"/>
              </w:rPr>
              <w:t>ktivnost</w:t>
            </w:r>
          </w:p>
          <w:p w14:paraId="47737CA0" w14:textId="77777777" w:rsidR="00BE25E6" w:rsidRPr="00113B5E" w:rsidRDefault="00BE25E6" w:rsidP="00BE25E6">
            <w:pPr>
              <w:pStyle w:val="GlazbenikrugTekst01"/>
              <w:tabs>
                <w:tab w:val="clear" w:pos="283"/>
                <w:tab w:val="clear" w:pos="567"/>
              </w:tabs>
              <w:ind w:left="321"/>
              <w:rPr>
                <w:rStyle w:val="GlazbenikrugBold"/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63F4577" w14:textId="5458D858" w:rsidR="00E10EA2" w:rsidRPr="00113B5E" w:rsidRDefault="00E10EA2" w:rsidP="007A0F46">
            <w:pPr>
              <w:autoSpaceDE w:val="0"/>
              <w:autoSpaceDN w:val="0"/>
              <w:adjustRightInd w:val="0"/>
              <w:ind w:left="284" w:hanging="251"/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</w:rPr>
              <w:t xml:space="preserve"> </w:t>
            </w: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t>Zvukovne boje, glazbena igra</w:t>
            </w: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br/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Učenici sjede u krugu leđima okrenuti sredini kruga. Podijelimo učenicima više glazbala različitih zvukovnih boja (drvene, metalne, kožnate, šuškalice). Uvodimo postupno zvuk svih glazbala laganim dodirom po ramenu učenika koji treba početi svirati, a dvostrukim dodirom kad treba prestati svirati. Učenik u sredini kruga zatvorenih očiju treba imenovati glazbalo čiji je zvuk nestao: zvončići (glockenspiel), štapići, marakas, trokutić ili bubnjić. </w:t>
            </w:r>
          </w:p>
          <w:p w14:paraId="7C62AFC7" w14:textId="0C6BF1B2" w:rsidR="00FC3A26" w:rsidRPr="00113B5E" w:rsidRDefault="00FC3A26" w:rsidP="007A0F46">
            <w:pPr>
              <w:autoSpaceDE w:val="0"/>
              <w:autoSpaceDN w:val="0"/>
              <w:adjustRightInd w:val="0"/>
              <w:ind w:left="284" w:hanging="251"/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</w:pPr>
          </w:p>
          <w:p w14:paraId="3B0C3252" w14:textId="77777777" w:rsidR="00FC3A26" w:rsidRPr="00113B5E" w:rsidRDefault="00FC3A26" w:rsidP="009E0EE2">
            <w:pPr>
              <w:pStyle w:val="GlazbenikrugTekst01"/>
              <w:rPr>
                <w:rFonts w:asciiTheme="majorHAnsi" w:hAnsiTheme="majorHAnsi" w:cstheme="majorHAnsi"/>
              </w:rPr>
            </w:pPr>
          </w:p>
          <w:p w14:paraId="68AA6C78" w14:textId="77777777" w:rsidR="00E92317" w:rsidRPr="00113B5E" w:rsidRDefault="00E92317" w:rsidP="009E0EE2">
            <w:pPr>
              <w:pStyle w:val="GlazbenikrugTekst01"/>
              <w:rPr>
                <w:rFonts w:asciiTheme="majorHAnsi" w:hAnsiTheme="majorHAnsi" w:cstheme="majorHAnsi"/>
              </w:rPr>
            </w:pPr>
          </w:p>
          <w:p w14:paraId="555E5076" w14:textId="479105D8" w:rsidR="007831AC" w:rsidRPr="00113B5E" w:rsidRDefault="007831AC" w:rsidP="009E0EE2">
            <w:pPr>
              <w:pStyle w:val="GlazbenikrugTekst01"/>
              <w:tabs>
                <w:tab w:val="clear" w:pos="283"/>
                <w:tab w:val="clear" w:pos="567"/>
              </w:tabs>
              <w:ind w:left="321"/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62BC3" w:rsidRPr="00113B5E" w14:paraId="4EC6C3CA" w14:textId="77777777" w:rsidTr="00E10EA2">
        <w:trPr>
          <w:trHeight w:hRule="exact" w:val="4978"/>
        </w:trPr>
        <w:tc>
          <w:tcPr>
            <w:tcW w:w="14624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782A41F2" w14:textId="48347DBE" w:rsidR="00062BC3" w:rsidRPr="00113B5E" w:rsidRDefault="00062BC3" w:rsidP="00113B5E">
            <w:pPr>
              <w:pStyle w:val="ListParagraph"/>
              <w:numPr>
                <w:ilvl w:val="0"/>
                <w:numId w:val="5"/>
              </w:numPr>
              <w:tabs>
                <w:tab w:val="left" w:pos="674"/>
              </w:tabs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/>
                <w:bCs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bCs/>
                <w:noProof/>
                <w:color w:val="000000"/>
                <w:sz w:val="22"/>
                <w:szCs w:val="22"/>
              </w:rPr>
              <w:t xml:space="preserve">aktivnost </w:t>
            </w:r>
          </w:p>
          <w:p w14:paraId="0830D6EE" w14:textId="77777777" w:rsidR="00062BC3" w:rsidRPr="00113B5E" w:rsidRDefault="00062BC3" w:rsidP="00062BC3">
            <w:pPr>
              <w:pStyle w:val="ListParagraph"/>
              <w:tabs>
                <w:tab w:val="left" w:pos="674"/>
              </w:tabs>
              <w:autoSpaceDE w:val="0"/>
              <w:autoSpaceDN w:val="0"/>
              <w:adjustRightInd w:val="0"/>
              <w:ind w:left="284"/>
              <w:rPr>
                <w:rFonts w:asciiTheme="majorHAnsi" w:eastAsiaTheme="minorHAnsi" w:hAnsiTheme="majorHAnsi" w:cstheme="majorHAnsi"/>
                <w:b/>
                <w:bCs/>
                <w:noProof/>
                <w:color w:val="000000"/>
                <w:sz w:val="22"/>
                <w:szCs w:val="22"/>
              </w:rPr>
            </w:pPr>
          </w:p>
          <w:p w14:paraId="1727ECC0" w14:textId="7B70FD27" w:rsidR="00E10EA2" w:rsidRPr="00113B5E" w:rsidRDefault="00E10EA2" w:rsidP="007A0F46">
            <w:pPr>
              <w:autoSpaceDE w:val="0"/>
              <w:autoSpaceDN w:val="0"/>
              <w:adjustRightInd w:val="0"/>
              <w:ind w:left="284" w:hanging="251"/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t>Lonjsko polje, zvukovna priča</w:t>
            </w: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br/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Trajanje primjera: oko 3 minute ili kraće.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br/>
              <w:t>Slušamo zvukovni primjer te razgovaramo s učenicima što su sve čuli (ptice, cvrčke, žabe, komarce, rode), a zatim o vodama stajaćicama. Taj je zvukovni primjer uvod i motivacija za pjesmu Žabe. Nakon razg</w:t>
            </w:r>
            <w:r w:rsidR="00663EC1"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ovora učenici u  radnom udžbeniku </w:t>
            </w:r>
            <w:r w:rsidR="00615F9F"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rade zada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tak:  IzbacI uljeza. Kratko komentiramo zašto su precrtali smeće i bager.</w:t>
            </w:r>
          </w:p>
          <w:p w14:paraId="1D978B6C" w14:textId="51FF3075" w:rsidR="00E10EA2" w:rsidRPr="00113B5E" w:rsidRDefault="00E10EA2" w:rsidP="007A0F46">
            <w:pPr>
              <w:autoSpaceDE w:val="0"/>
              <w:autoSpaceDN w:val="0"/>
              <w:adjustRightInd w:val="0"/>
              <w:ind w:left="284" w:hanging="251"/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t>Žabe, engleska tradicijska</w:t>
            </w: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br/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Pjevamo pjesmu istovremeno tapšajući koljena i time podržavamo metriku pjesme. Kad učenici usvoje pjesmu napamet, pjevamo pjesmu uz korake.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br/>
              <w:t>Prvi put koračamo dugim koracima (korak polovinka). Kad otpjevamo i otkoračamo, pitamo učenike na kojoj im je riječi odgovarao dugi korak (Zdra – vo). Ponovimo kako bi svi učenici primijetili i doživjeli dugo trajanje polovinke.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br/>
              <w:t>Drugi put pjevamo pjesmu i koračamo prirodnim koracima (korak četvrtinka – doba). Pitamo nakon toga učenike na kojim im je riječima odgovarao prirodan korak (ža-be ska-ču/ br-zo ta-da).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br/>
              <w:t>Treći put pjevamo pjesmu i koračamo kratkim koracima (korak osminke). Pitamo učenike na kojim su im riječima odgovarali kratki koraci (– le kraj rije-ke zva-ne/ma-le/re-kle). Zaključak: Glazbenici su primijetili da postoje dugi koraci, prirodni i kratki pa su izmislili note različitoga izgleda. Kako biste vi opisali njihov izgled?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br/>
              <w:t>Za igru pjesmu ponovimo barem još jednom, ali sada odaberemo RODU koja će kljunom hvatati male žabe dok pjevamo pjesmu.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br/>
              <w:t xml:space="preserve">Napomena: Glazbeno je opismenjivanje gradivo 4. razreda osnovne škole. Učenike upoznajemo samo s izgledom nota i da note služe da bismo glazbu zapisali. </w:t>
            </w:r>
          </w:p>
          <w:p w14:paraId="1138E570" w14:textId="64EF1C35" w:rsidR="00062BC3" w:rsidRPr="00113B5E" w:rsidRDefault="00062BC3" w:rsidP="00E10EA2">
            <w:pPr>
              <w:autoSpaceDE w:val="0"/>
              <w:autoSpaceDN w:val="0"/>
              <w:adjustRightInd w:val="0"/>
              <w:ind w:left="284" w:hanging="25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62BC3" w:rsidRPr="00113B5E" w14:paraId="2F8EC165" w14:textId="77777777" w:rsidTr="00615F9F">
        <w:trPr>
          <w:trHeight w:hRule="exact" w:val="3130"/>
        </w:trPr>
        <w:tc>
          <w:tcPr>
            <w:tcW w:w="14624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6A6908EF" w14:textId="028B3FF2" w:rsidR="00062BC3" w:rsidRPr="00113B5E" w:rsidRDefault="00062BC3" w:rsidP="004F4011">
            <w:pPr>
              <w:pStyle w:val="GlazbenikrugTekst01"/>
              <w:tabs>
                <w:tab w:val="clear" w:pos="283"/>
                <w:tab w:val="clear" w:pos="567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8263323" w14:textId="591E54B0" w:rsidR="004F4011" w:rsidRPr="00113B5E" w:rsidRDefault="00615F9F" w:rsidP="00615F9F">
            <w:pPr>
              <w:ind w:left="1183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sz w:val="22"/>
                <w:szCs w:val="22"/>
              </w:rPr>
              <w:t>3.</w:t>
            </w:r>
            <w:r w:rsidR="00113B5E" w:rsidRPr="00113B5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4F4011" w:rsidRPr="00113B5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aktivnost:  </w:t>
            </w:r>
          </w:p>
          <w:p w14:paraId="20E81D82" w14:textId="77777777" w:rsidR="00A434F9" w:rsidRPr="00113B5E" w:rsidRDefault="00A434F9" w:rsidP="00792596">
            <w:pPr>
              <w:pStyle w:val="GlazbenikrugTekst01"/>
              <w:rPr>
                <w:rStyle w:val="GlazbenikrugBold"/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</w:p>
          <w:p w14:paraId="26D1E9E5" w14:textId="77777777" w:rsidR="00615F9F" w:rsidRPr="00113B5E" w:rsidRDefault="00E10EA2" w:rsidP="007A0F46">
            <w:pPr>
              <w:autoSpaceDE w:val="0"/>
              <w:autoSpaceDN w:val="0"/>
              <w:adjustRightInd w:val="0"/>
              <w:ind w:left="284" w:hanging="251"/>
              <w:rPr>
                <w:rFonts w:asciiTheme="majorHAnsi" w:eastAsiaTheme="minorHAnsi" w:hAnsiTheme="majorHAnsi" w:cstheme="majorHAnsi"/>
                <w:i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t>Camille Saint-Saë</w:t>
            </w:r>
            <w:r w:rsidR="00615F9F"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t>ns</w:t>
            </w:r>
            <w:r w:rsidR="00615F9F"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: </w:t>
            </w:r>
            <w:r w:rsidR="00615F9F" w:rsidRPr="00113B5E">
              <w:rPr>
                <w:rFonts w:asciiTheme="majorHAnsi" w:eastAsiaTheme="minorHAnsi" w:hAnsiTheme="majorHAnsi" w:cstheme="majorHAnsi"/>
                <w:i/>
                <w:noProof/>
                <w:color w:val="000000"/>
                <w:sz w:val="22"/>
                <w:szCs w:val="22"/>
              </w:rPr>
              <w:t>Karneval životinja, Labud</w:t>
            </w:r>
          </w:p>
          <w:p w14:paraId="1ADFD22F" w14:textId="77777777" w:rsidR="00615F9F" w:rsidRPr="00113B5E" w:rsidRDefault="00615F9F" w:rsidP="007A0F46">
            <w:pPr>
              <w:autoSpaceDE w:val="0"/>
              <w:autoSpaceDN w:val="0"/>
              <w:adjustRightInd w:val="0"/>
              <w:ind w:left="284" w:hanging="251"/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Trajanje skladbe: 2: 35. </w:t>
            </w:r>
          </w:p>
          <w:p w14:paraId="14A39196" w14:textId="2FEE3CA2" w:rsidR="00BE25E6" w:rsidRPr="00113B5E" w:rsidRDefault="00E10EA2" w:rsidP="007A0F46">
            <w:pPr>
              <w:autoSpaceDE w:val="0"/>
              <w:autoSpaceDN w:val="0"/>
              <w:adjustRightInd w:val="0"/>
              <w:ind w:left="284" w:hanging="251"/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t>Prvo slušanje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: Koje glazbalo svira pjevnu melodiju (violončelo), a koje pratnju? (klavir)</w:t>
            </w:r>
            <w:r w:rsidR="00BE25E6"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.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 </w:t>
            </w:r>
            <w:r w:rsidR="00BE25E6"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U udžbeni</w:t>
            </w:r>
            <w:r w:rsidR="00663EC1"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ku,</w:t>
            </w:r>
            <w:r w:rsidR="00BE25E6"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 učenici rješavaju zadatak pridruživ</w:t>
            </w:r>
            <w:r w:rsidR="00615F9F"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anja. Učenici pokušavaju svojim riječima opisati zvuk violončela te zvuk klavira. Zatim na ploči  tri učenika crtaju melodiju skladbe , a tri učenika crtaju pratnju. Komentiramo.</w:t>
            </w:r>
          </w:p>
          <w:p w14:paraId="646B46E2" w14:textId="77777777" w:rsidR="00615F9F" w:rsidRPr="00113B5E" w:rsidRDefault="00E10EA2" w:rsidP="007A0F46">
            <w:pPr>
              <w:autoSpaceDE w:val="0"/>
              <w:autoSpaceDN w:val="0"/>
              <w:adjustRightInd w:val="0"/>
              <w:ind w:left="284" w:hanging="251"/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t>Drugo slušanje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: </w:t>
            </w:r>
            <w:r w:rsidR="00615F9F"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 Tijekom drugog slušanja učenici u radnom udžbeniku crtaju melodiju skladbe povezanom, ravnom , dugom i zakrivljenom crtom, dok pratnju melodiji crtaju točkama i izlomljenom crtom.  Nakon slušanja opisati riječima ugođaj skladbe. </w:t>
            </w:r>
          </w:p>
          <w:p w14:paraId="65D697FA" w14:textId="45E10435" w:rsidR="00E10EA2" w:rsidRPr="00113B5E" w:rsidRDefault="00E10EA2" w:rsidP="007A0F46">
            <w:pPr>
              <w:autoSpaceDE w:val="0"/>
              <w:autoSpaceDN w:val="0"/>
              <w:adjustRightInd w:val="0"/>
              <w:ind w:left="284" w:hanging="251"/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</w:pPr>
            <w:r w:rsidRPr="00113B5E">
              <w:rPr>
                <w:rFonts w:asciiTheme="majorHAnsi" w:eastAsiaTheme="minorHAnsi" w:hAnsiTheme="majorHAnsi" w:cstheme="majorHAnsi"/>
                <w:b/>
                <w:noProof/>
                <w:color w:val="000000"/>
                <w:sz w:val="22"/>
                <w:szCs w:val="22"/>
              </w:rPr>
              <w:t>Treće slušanje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 xml:space="preserve">: Oponašajte melodije skladbe pokretom: sitnim koracima – pratnju, a dugim koracima – pjevnu melodiju. </w:t>
            </w:r>
          </w:p>
          <w:p w14:paraId="7DD139DE" w14:textId="77777777" w:rsidR="00792596" w:rsidRPr="00113B5E" w:rsidRDefault="00792596" w:rsidP="00792596">
            <w:pPr>
              <w:pStyle w:val="GlazbenikrugTekst01"/>
              <w:rPr>
                <w:rStyle w:val="GlazbenikrugBold"/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</w:p>
          <w:p w14:paraId="3A121880" w14:textId="77777777" w:rsidR="004F4011" w:rsidRPr="00113B5E" w:rsidRDefault="004F4011" w:rsidP="004F4011">
            <w:pPr>
              <w:ind w:left="463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50AB0E" w14:textId="2848D441" w:rsidR="00E10EA2" w:rsidRPr="00113B5E" w:rsidRDefault="00E10EA2" w:rsidP="00E10EA2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eastAsiaTheme="minorHAnsi" w:hAnsiTheme="majorHAnsi" w:cstheme="majorHAnsi"/>
                <w:color w:val="000000"/>
                <w:lang w:val="en-US"/>
              </w:rPr>
            </w:pPr>
          </w:p>
          <w:p w14:paraId="7753FDCA" w14:textId="77777777" w:rsidR="00321616" w:rsidRPr="00113B5E" w:rsidRDefault="00321616" w:rsidP="00321616">
            <w:pPr>
              <w:pStyle w:val="GlazbenikrugTekst01"/>
              <w:tabs>
                <w:tab w:val="clear" w:pos="283"/>
                <w:tab w:val="clear" w:pos="567"/>
              </w:tabs>
              <w:ind w:left="32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797F37B" w14:textId="77777777" w:rsidR="00062BC3" w:rsidRPr="00113B5E" w:rsidRDefault="00062BC3" w:rsidP="00112528">
            <w:pPr>
              <w:pStyle w:val="GlazbenikrugTekst01"/>
              <w:tabs>
                <w:tab w:val="clear" w:pos="283"/>
                <w:tab w:val="clear" w:pos="567"/>
              </w:tabs>
              <w:ind w:left="321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428A1B26" w14:textId="77777777" w:rsidR="00062BC3" w:rsidRPr="00113B5E" w:rsidRDefault="00062BC3" w:rsidP="00112528">
            <w:pPr>
              <w:pStyle w:val="GlazbenikrugTekst01"/>
              <w:tabs>
                <w:tab w:val="clear" w:pos="283"/>
                <w:tab w:val="clear" w:pos="567"/>
              </w:tabs>
              <w:ind w:left="321"/>
              <w:rPr>
                <w:rStyle w:val="GlazbenikrugBoldItalic"/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</w:p>
          <w:p w14:paraId="01C2F71D" w14:textId="546BCB42" w:rsidR="00062BC3" w:rsidRPr="00113B5E" w:rsidRDefault="00062BC3" w:rsidP="00321616">
            <w:pPr>
              <w:pStyle w:val="GlazbenikrugTekst01"/>
              <w:tabs>
                <w:tab w:val="clear" w:pos="283"/>
                <w:tab w:val="clear" w:pos="567"/>
              </w:tabs>
              <w:ind w:left="32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62BC3" w:rsidRPr="00113B5E" w14:paraId="693542F0" w14:textId="77777777" w:rsidTr="00A434F9">
        <w:trPr>
          <w:trHeight w:hRule="exact" w:val="1566"/>
        </w:trPr>
        <w:tc>
          <w:tcPr>
            <w:tcW w:w="14624" w:type="dxa"/>
            <w:tcBorders>
              <w:top w:val="single" w:sz="4" w:space="0" w:color="A45A80"/>
              <w:left w:val="single" w:sz="4" w:space="0" w:color="A45A80"/>
              <w:bottom w:val="single" w:sz="4" w:space="0" w:color="A45A80"/>
              <w:right w:val="single" w:sz="4" w:space="0" w:color="A45A80"/>
            </w:tcBorders>
          </w:tcPr>
          <w:p w14:paraId="219B00B3" w14:textId="77777777" w:rsidR="00062BC3" w:rsidRPr="00113B5E" w:rsidRDefault="00062BC3" w:rsidP="00112528">
            <w:pPr>
              <w:pStyle w:val="NormalWeb"/>
              <w:spacing w:before="0" w:beforeAutospacing="0" w:after="0" w:afterAutospacing="0"/>
              <w:ind w:left="32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311F4E" w14:textId="11A98F15" w:rsidR="00A434F9" w:rsidRPr="00113B5E" w:rsidRDefault="00A434F9" w:rsidP="00A434F9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13B5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Alati i izvori za realizaciju ishoda</w:t>
            </w:r>
            <w:r w:rsidRPr="00113B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:  </w:t>
            </w:r>
          </w:p>
          <w:p w14:paraId="428ACC93" w14:textId="43611F12" w:rsidR="00A434F9" w:rsidRPr="00113B5E" w:rsidRDefault="004743E6" w:rsidP="00A434F9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13B5E">
              <w:rPr>
                <w:rFonts w:asciiTheme="majorHAnsi" w:eastAsia="Calibri" w:hAnsiTheme="majorHAnsi" w:cstheme="majorHAnsi"/>
                <w:b/>
                <w:i/>
                <w:kern w:val="1"/>
                <w:sz w:val="22"/>
                <w:szCs w:val="22"/>
              </w:rPr>
              <w:t>Glazbeni krug 3</w:t>
            </w:r>
            <w:r w:rsidR="00A434F9" w:rsidRPr="00113B5E">
              <w:rPr>
                <w:rFonts w:asciiTheme="majorHAnsi" w:eastAsia="Calibri" w:hAnsiTheme="majorHAnsi" w:cstheme="majorHAnsi"/>
                <w:b/>
                <w:i/>
                <w:kern w:val="1"/>
                <w:sz w:val="22"/>
                <w:szCs w:val="22"/>
              </w:rPr>
              <w:t>,</w:t>
            </w:r>
            <w:r w:rsidR="00A434F9" w:rsidRPr="00113B5E">
              <w:rPr>
                <w:rFonts w:asciiTheme="majorHAnsi" w:eastAsia="Calibri" w:hAnsiTheme="majorHAnsi" w:cstheme="majorHAnsi"/>
                <w:kern w:val="1"/>
                <w:sz w:val="22"/>
                <w:szCs w:val="22"/>
              </w:rPr>
              <w:t xml:space="preserve"> str. </w:t>
            </w:r>
            <w:r w:rsidR="00A434F9" w:rsidRPr="00113B5E">
              <w:rPr>
                <w:rFonts w:asciiTheme="majorHAnsi" w:eastAsia="Calibri" w:hAnsiTheme="majorHAnsi" w:cstheme="majorHAnsi"/>
                <w:color w:val="FF0000"/>
                <w:kern w:val="1"/>
                <w:sz w:val="22"/>
                <w:szCs w:val="22"/>
              </w:rPr>
              <w:t>36. I</w:t>
            </w:r>
            <w:r w:rsidRPr="00113B5E">
              <w:rPr>
                <w:rFonts w:asciiTheme="majorHAnsi" w:eastAsia="Calibri" w:hAnsiTheme="majorHAnsi" w:cstheme="majorHAnsi"/>
                <w:color w:val="FF0000"/>
                <w:kern w:val="1"/>
                <w:sz w:val="22"/>
                <w:szCs w:val="22"/>
              </w:rPr>
              <w:t xml:space="preserve"> 37</w:t>
            </w:r>
            <w:r w:rsidRPr="00113B5E">
              <w:rPr>
                <w:rFonts w:asciiTheme="majorHAnsi" w:eastAsia="Calibri" w:hAnsiTheme="majorHAnsi" w:cstheme="majorHAnsi"/>
                <w:kern w:val="1"/>
                <w:sz w:val="22"/>
                <w:szCs w:val="22"/>
              </w:rPr>
              <w:t>.,</w:t>
            </w:r>
            <w:r w:rsidR="00A434F9" w:rsidRPr="00113B5E">
              <w:rPr>
                <w:rFonts w:asciiTheme="majorHAnsi" w:eastAsia="Calibri" w:hAnsiTheme="majorHAnsi" w:cstheme="majorHAnsi"/>
                <w:kern w:val="1"/>
                <w:sz w:val="22"/>
                <w:szCs w:val="22"/>
              </w:rPr>
              <w:t xml:space="preserve"> </w:t>
            </w:r>
            <w:r w:rsidRPr="00113B5E">
              <w:rPr>
                <w:rFonts w:asciiTheme="majorHAnsi" w:eastAsiaTheme="minorHAnsi" w:hAnsiTheme="majorHAnsi" w:cstheme="majorHAnsi"/>
                <w:noProof/>
                <w:color w:val="000000"/>
                <w:sz w:val="22"/>
                <w:szCs w:val="22"/>
              </w:rPr>
              <w:t>zvončići (glockenspiel), štapići, marakas, trokutić ili bubnjić,</w:t>
            </w:r>
            <w:r w:rsidR="00A434F9" w:rsidRPr="00113B5E">
              <w:rPr>
                <w:rFonts w:asciiTheme="majorHAnsi" w:eastAsia="Calibri" w:hAnsiTheme="majorHAnsi" w:cstheme="majorHAnsi"/>
                <w:kern w:val="1"/>
                <w:sz w:val="22"/>
                <w:szCs w:val="22"/>
              </w:rPr>
              <w:t xml:space="preserve"> izvori slušanja i gledanja  glazbe.</w:t>
            </w:r>
          </w:p>
          <w:p w14:paraId="6F3F448A" w14:textId="0A54EEA6" w:rsidR="00062BC3" w:rsidRPr="00113B5E" w:rsidRDefault="00062BC3" w:rsidP="00EA3F70">
            <w:pPr>
              <w:pStyle w:val="GlazbenikrugTekst0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3B55E51A" w14:textId="77777777" w:rsidR="00EB1E04" w:rsidRPr="00113B5E" w:rsidRDefault="00EB1E04" w:rsidP="00EB1E04">
      <w:pPr>
        <w:widowControl w:val="0"/>
        <w:autoSpaceDE w:val="0"/>
        <w:autoSpaceDN w:val="0"/>
        <w:adjustRightInd w:val="0"/>
        <w:spacing w:before="25"/>
        <w:ind w:right="-20"/>
        <w:rPr>
          <w:rFonts w:asciiTheme="majorHAnsi" w:hAnsiTheme="majorHAnsi" w:cstheme="majorHAnsi"/>
          <w:color w:val="000000"/>
          <w:sz w:val="22"/>
          <w:szCs w:val="22"/>
        </w:rPr>
        <w:sectPr w:rsidR="00EB1E04" w:rsidRPr="00113B5E" w:rsidSect="00EB1E04">
          <w:pgSz w:w="16840" w:h="11920" w:orient="landscape"/>
          <w:pgMar w:top="740" w:right="1020" w:bottom="0" w:left="1020" w:header="720" w:footer="720" w:gutter="0"/>
          <w:cols w:space="720"/>
          <w:noEndnote/>
          <w:docGrid w:linePitch="272"/>
        </w:sectPr>
      </w:pPr>
    </w:p>
    <w:p w14:paraId="60F477A8" w14:textId="77777777" w:rsidR="006F6763" w:rsidRPr="00113B5E" w:rsidRDefault="006F6763" w:rsidP="006208EE">
      <w:pPr>
        <w:widowControl w:val="0"/>
        <w:autoSpaceDE w:val="0"/>
        <w:autoSpaceDN w:val="0"/>
        <w:adjustRightInd w:val="0"/>
        <w:spacing w:before="25"/>
        <w:ind w:right="94"/>
        <w:rPr>
          <w:rFonts w:asciiTheme="majorHAnsi" w:hAnsiTheme="majorHAnsi" w:cstheme="majorHAnsi"/>
          <w:color w:val="000000"/>
        </w:rPr>
      </w:pPr>
    </w:p>
    <w:p w14:paraId="3D2A5315" w14:textId="77777777" w:rsidR="007831AC" w:rsidRPr="00113B5E" w:rsidRDefault="007831AC">
      <w:pPr>
        <w:rPr>
          <w:rFonts w:asciiTheme="majorHAnsi" w:hAnsiTheme="majorHAnsi" w:cstheme="majorHAnsi"/>
        </w:rPr>
      </w:pPr>
    </w:p>
    <w:sectPr w:rsidR="007831AC" w:rsidRPr="00113B5E">
      <w:pgSz w:w="16840" w:h="11920" w:orient="landscape"/>
      <w:pgMar w:top="740" w:right="102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I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FC9"/>
    <w:multiLevelType w:val="hybridMultilevel"/>
    <w:tmpl w:val="4F34048A"/>
    <w:lvl w:ilvl="0" w:tplc="0409000F">
      <w:start w:val="1"/>
      <w:numFmt w:val="decimal"/>
      <w:lvlText w:val="%1."/>
      <w:lvlJc w:val="left"/>
      <w:pPr>
        <w:ind w:left="1034" w:hanging="360"/>
      </w:p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09512307"/>
    <w:multiLevelType w:val="hybridMultilevel"/>
    <w:tmpl w:val="F01A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63C0"/>
    <w:multiLevelType w:val="hybridMultilevel"/>
    <w:tmpl w:val="EDCE9E6E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 w15:restartNumberingAfterBreak="0">
    <w:nsid w:val="21DD6306"/>
    <w:multiLevelType w:val="hybridMultilevel"/>
    <w:tmpl w:val="5546F1F4"/>
    <w:lvl w:ilvl="0" w:tplc="D234C364">
      <w:start w:val="1"/>
      <w:numFmt w:val="decimal"/>
      <w:lvlText w:val="%1."/>
      <w:lvlJc w:val="left"/>
      <w:pPr>
        <w:ind w:left="118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" w15:restartNumberingAfterBreak="0">
    <w:nsid w:val="40AC357A"/>
    <w:multiLevelType w:val="hybridMultilevel"/>
    <w:tmpl w:val="2030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4003A"/>
    <w:multiLevelType w:val="hybridMultilevel"/>
    <w:tmpl w:val="62500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877AC"/>
    <w:multiLevelType w:val="hybridMultilevel"/>
    <w:tmpl w:val="6B36872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E04"/>
    <w:rsid w:val="00062BC3"/>
    <w:rsid w:val="00063015"/>
    <w:rsid w:val="000E20F8"/>
    <w:rsid w:val="00111063"/>
    <w:rsid w:val="00112528"/>
    <w:rsid w:val="00113B5E"/>
    <w:rsid w:val="001416C1"/>
    <w:rsid w:val="001845D6"/>
    <w:rsid w:val="00244097"/>
    <w:rsid w:val="00283A86"/>
    <w:rsid w:val="00321616"/>
    <w:rsid w:val="00377FCF"/>
    <w:rsid w:val="003B6996"/>
    <w:rsid w:val="00421247"/>
    <w:rsid w:val="00471FD5"/>
    <w:rsid w:val="004743E6"/>
    <w:rsid w:val="004E2730"/>
    <w:rsid w:val="004F4011"/>
    <w:rsid w:val="00542460"/>
    <w:rsid w:val="0055794E"/>
    <w:rsid w:val="00593CC1"/>
    <w:rsid w:val="00607821"/>
    <w:rsid w:val="00615F9F"/>
    <w:rsid w:val="006208EE"/>
    <w:rsid w:val="00656C03"/>
    <w:rsid w:val="00663EC1"/>
    <w:rsid w:val="0068372C"/>
    <w:rsid w:val="006E075B"/>
    <w:rsid w:val="006F6763"/>
    <w:rsid w:val="0072423B"/>
    <w:rsid w:val="00756743"/>
    <w:rsid w:val="00773D6E"/>
    <w:rsid w:val="007831AC"/>
    <w:rsid w:val="00792596"/>
    <w:rsid w:val="0079555E"/>
    <w:rsid w:val="007A0F46"/>
    <w:rsid w:val="007A74EF"/>
    <w:rsid w:val="007E0FD8"/>
    <w:rsid w:val="007F7CA8"/>
    <w:rsid w:val="00870A72"/>
    <w:rsid w:val="0087204A"/>
    <w:rsid w:val="00872292"/>
    <w:rsid w:val="008C793F"/>
    <w:rsid w:val="008F188C"/>
    <w:rsid w:val="009B2966"/>
    <w:rsid w:val="009D4715"/>
    <w:rsid w:val="009E0EE2"/>
    <w:rsid w:val="00A17F39"/>
    <w:rsid w:val="00A434F9"/>
    <w:rsid w:val="00A520D3"/>
    <w:rsid w:val="00A74446"/>
    <w:rsid w:val="00A85655"/>
    <w:rsid w:val="00B035CC"/>
    <w:rsid w:val="00B04F67"/>
    <w:rsid w:val="00B36DA8"/>
    <w:rsid w:val="00B856EC"/>
    <w:rsid w:val="00B91811"/>
    <w:rsid w:val="00BE0D83"/>
    <w:rsid w:val="00BE25E6"/>
    <w:rsid w:val="00CE3D84"/>
    <w:rsid w:val="00D51864"/>
    <w:rsid w:val="00D5381A"/>
    <w:rsid w:val="00E10EA2"/>
    <w:rsid w:val="00E92317"/>
    <w:rsid w:val="00EA3F70"/>
    <w:rsid w:val="00EB1E04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31991F5"/>
  <w15:docId w15:val="{92FD08B4-7192-9A42-9E8A-093C5BAA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EB1E04"/>
  </w:style>
  <w:style w:type="character" w:customStyle="1" w:styleId="eop">
    <w:name w:val="eop"/>
    <w:rsid w:val="00EB1E04"/>
  </w:style>
  <w:style w:type="paragraph" w:styleId="ListParagraph">
    <w:name w:val="List Paragraph"/>
    <w:basedOn w:val="Normal"/>
    <w:uiPriority w:val="34"/>
    <w:qFormat/>
    <w:rsid w:val="00EB1E04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EB1E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B1E04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lang w:val="en-US"/>
    </w:rPr>
  </w:style>
  <w:style w:type="paragraph" w:customStyle="1" w:styleId="GlazbenikrugTekst01">
    <w:name w:val="Glazbeni krug Tekst 01"/>
    <w:basedOn w:val="Normal"/>
    <w:uiPriority w:val="99"/>
    <w:rsid w:val="00EB1E04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eastAsia="hr-HR"/>
    </w:rPr>
  </w:style>
  <w:style w:type="character" w:customStyle="1" w:styleId="GlazbenikrugItalic">
    <w:name w:val="Glazbeni krug Italic"/>
    <w:uiPriority w:val="99"/>
    <w:rsid w:val="00EB1E04"/>
    <w:rPr>
      <w:rFonts w:ascii="MinionPro-It" w:hAnsi="MinionPro-It"/>
      <w:i/>
    </w:rPr>
  </w:style>
  <w:style w:type="character" w:customStyle="1" w:styleId="GlazbenikrugBold">
    <w:name w:val="Glazbeni krug Bold"/>
    <w:uiPriority w:val="99"/>
    <w:rsid w:val="00EB1E04"/>
    <w:rPr>
      <w:rFonts w:ascii="MinionPro-Bold" w:hAnsi="MinionPro-Bold"/>
      <w:b/>
    </w:rPr>
  </w:style>
  <w:style w:type="character" w:customStyle="1" w:styleId="GlazbenikrugBoldItalic">
    <w:name w:val="Glazbeni krug Bold Italic"/>
    <w:uiPriority w:val="99"/>
    <w:rsid w:val="00EB1E04"/>
    <w:rPr>
      <w:rFonts w:ascii="MinionPro-BoldIt" w:hAnsi="MinionPro-BoldIt"/>
      <w:b/>
      <w:i/>
    </w:rPr>
  </w:style>
  <w:style w:type="character" w:styleId="Hyperlink">
    <w:name w:val="Hyperlink"/>
    <w:basedOn w:val="DefaultParagraphFont"/>
    <w:uiPriority w:val="99"/>
    <w:unhideWhenUsed/>
    <w:rsid w:val="00B36D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AC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0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0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063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0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063"/>
    <w:rPr>
      <w:rFonts w:eastAsiaTheme="minorEastAsia"/>
      <w:b/>
      <w:bCs/>
      <w:sz w:val="20"/>
      <w:szCs w:val="20"/>
    </w:rPr>
  </w:style>
  <w:style w:type="paragraph" w:customStyle="1" w:styleId="NASLOV-18">
    <w:name w:val="NASLOV-18"/>
    <w:basedOn w:val="Normal"/>
    <w:uiPriority w:val="99"/>
    <w:rsid w:val="009E0EE2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340" w:after="510" w:line="400" w:lineRule="atLeast"/>
      <w:jc w:val="center"/>
      <w:textAlignment w:val="center"/>
    </w:pPr>
    <w:rPr>
      <w:rFonts w:ascii="MinionPro-Bold" w:eastAsia="Times New Roman" w:hAnsi="MinionPro-Bold" w:cs="MinionPro-Bold"/>
      <w:b/>
      <w:bCs/>
      <w:color w:val="000000"/>
      <w:sz w:val="36"/>
      <w:szCs w:val="36"/>
      <w:lang w:eastAsia="hr-HR"/>
    </w:rPr>
  </w:style>
  <w:style w:type="character" w:customStyle="1" w:styleId="PogledusvijetBoldItalic">
    <w:name w:val="Pogled u svijet Bold Italic"/>
    <w:uiPriority w:val="99"/>
    <w:rsid w:val="009E0EE2"/>
    <w:rPr>
      <w:rFonts w:ascii="Corbel" w:hAnsi="Corbel" w:cs="Corbel"/>
      <w:b/>
      <w:bCs/>
      <w:i/>
      <w:iCs/>
    </w:rPr>
  </w:style>
  <w:style w:type="character" w:customStyle="1" w:styleId="Italic">
    <w:name w:val="Italic"/>
    <w:uiPriority w:val="99"/>
    <w:rsid w:val="00EA3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D81921-FCE8-DC44-AA47-772DCCFC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2020-05-06T13:54:00Z</dcterms:created>
  <dcterms:modified xsi:type="dcterms:W3CDTF">2020-05-06T15:51:00Z</dcterms:modified>
</cp:coreProperties>
</file>