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F873A" w14:textId="77777777" w:rsidR="007E0919" w:rsidRPr="0098223A" w:rsidRDefault="00550483" w:rsidP="0098223A">
      <w:pPr>
        <w:spacing w:after="0"/>
        <w:ind w:left="-426"/>
        <w:rPr>
          <w:rFonts w:cstheme="minorHAnsi"/>
          <w:b/>
        </w:rPr>
      </w:pPr>
      <w:r w:rsidRPr="0098223A">
        <w:rPr>
          <w:rFonts w:cstheme="minorHAnsi"/>
          <w:b/>
        </w:rPr>
        <w:t xml:space="preserve">PRIJEDLOG PRIPREME ZA IZVOĐENJE NASTAVE </w:t>
      </w:r>
      <w:r w:rsidR="00F77AF0" w:rsidRPr="0098223A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6754AB" w14:paraId="124DC97C" w14:textId="77777777" w:rsidTr="006754AB">
        <w:tc>
          <w:tcPr>
            <w:tcW w:w="5842" w:type="dxa"/>
            <w:gridSpan w:val="2"/>
            <w:shd w:val="clear" w:color="auto" w:fill="E3D3F1"/>
          </w:tcPr>
          <w:p w14:paraId="61A39EE6" w14:textId="77777777" w:rsidR="008E5959" w:rsidRPr="006754AB" w:rsidRDefault="00870288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I</w:t>
            </w:r>
            <w:r w:rsidR="008E5959" w:rsidRPr="006754A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3D3F1"/>
          </w:tcPr>
          <w:p w14:paraId="5D13CDCC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3D3F1"/>
          </w:tcPr>
          <w:p w14:paraId="5BCAE8B2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754AB" w14:paraId="5E610E88" w14:textId="77777777" w:rsidTr="00870288">
        <w:tc>
          <w:tcPr>
            <w:tcW w:w="2440" w:type="dxa"/>
          </w:tcPr>
          <w:p w14:paraId="4D376533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6132367C" w14:textId="77777777" w:rsidR="008E5959" w:rsidRPr="006754AB" w:rsidRDefault="00781593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754A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754AB" w14:paraId="0BCBB880" w14:textId="77777777" w:rsidTr="00870288">
        <w:tc>
          <w:tcPr>
            <w:tcW w:w="2440" w:type="dxa"/>
          </w:tcPr>
          <w:p w14:paraId="4C776F4B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CF55BB4" w14:textId="77777777" w:rsidR="008E5959" w:rsidRPr="006754AB" w:rsidRDefault="00781593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6754AB" w14:paraId="3B0CF9FA" w14:textId="77777777" w:rsidTr="00870288">
        <w:tc>
          <w:tcPr>
            <w:tcW w:w="2440" w:type="dxa"/>
          </w:tcPr>
          <w:p w14:paraId="4AB92556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BDA26BD" w14:textId="77777777" w:rsidR="008E5959" w:rsidRPr="006754AB" w:rsidRDefault="00313FFC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>Pamtim samo lijepe stvari - Zlopamtilo</w:t>
            </w:r>
          </w:p>
        </w:tc>
      </w:tr>
      <w:tr w:rsidR="008E5959" w:rsidRPr="006754AB" w14:paraId="38C81C02" w14:textId="77777777" w:rsidTr="00C56B6A">
        <w:trPr>
          <w:trHeight w:val="4200"/>
        </w:trPr>
        <w:tc>
          <w:tcPr>
            <w:tcW w:w="2440" w:type="dxa"/>
          </w:tcPr>
          <w:p w14:paraId="7BDEB313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ISHODI:</w:t>
            </w:r>
          </w:p>
          <w:p w14:paraId="2988D624" w14:textId="77777777" w:rsidR="008E5959" w:rsidRPr="006754AB" w:rsidRDefault="008E5959" w:rsidP="0098223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18BEED6" w14:textId="77777777" w:rsidR="00781593" w:rsidRPr="006754AB" w:rsidRDefault="00781593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</w:p>
          <w:p w14:paraId="70562D5B" w14:textId="77777777" w:rsidR="008D1A64" w:rsidRPr="006754AB" w:rsidRDefault="00D108E4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6754A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781593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3516DCF1" w14:textId="77777777" w:rsidR="00D8360B" w:rsidRPr="006754AB" w:rsidRDefault="00D8360B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4926E9AF" w14:textId="77777777" w:rsidR="00FB158C" w:rsidRPr="006754AB" w:rsidRDefault="00FB158C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74DFBA22" w14:textId="77777777" w:rsidR="00664A59" w:rsidRPr="006754AB" w:rsidRDefault="00175A3F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45F4A935" w14:textId="77777777" w:rsidR="00664A59" w:rsidRPr="006754AB" w:rsidRDefault="00664A59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3. Učenik čita kratke tekstove tematski prikladne učeničkomu iskustvu, jezičnomu razvoju i interesima</w:t>
            </w:r>
            <w:r w:rsidR="0098223A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60C1DA9" w14:textId="77777777" w:rsidR="00664A59" w:rsidRPr="006754AB" w:rsidRDefault="00664A59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kratke tekstove primjerene jezičnomu razvoju, dobi </w:t>
            </w:r>
            <w:r w:rsidR="0098223A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interesima</w:t>
            </w:r>
          </w:p>
          <w:p w14:paraId="29DABA35" w14:textId="77777777" w:rsidR="00664A59" w:rsidRPr="006754AB" w:rsidRDefault="00664A59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izdvaja nepoznate riječi</w:t>
            </w:r>
          </w:p>
          <w:p w14:paraId="4726469D" w14:textId="77777777" w:rsidR="00664A59" w:rsidRPr="006754AB" w:rsidRDefault="00664A59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pretpostavlja značenje nepoznate riječi prema kontekstu te provjerava pretpostavljeno značenje u rječnicima ili u razgovoru s učiteljem</w:t>
            </w:r>
          </w:p>
          <w:p w14:paraId="226FDA31" w14:textId="77777777" w:rsidR="00FB158C" w:rsidRPr="006754AB" w:rsidRDefault="00FB158C" w:rsidP="006754A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754AB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8124585" w14:textId="77777777" w:rsidR="00FB158C" w:rsidRPr="006754AB" w:rsidRDefault="00FB158C" w:rsidP="006754A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3001D03E" w14:textId="77777777" w:rsidR="00FB158C" w:rsidRPr="006754AB" w:rsidRDefault="00FB158C" w:rsidP="006754AB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509E9498" w14:textId="77777777" w:rsidR="009732C8" w:rsidRPr="006754AB" w:rsidRDefault="009732C8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EB75C4A" w14:textId="77777777" w:rsidR="009732C8" w:rsidRPr="006754AB" w:rsidRDefault="009732C8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</w:p>
          <w:p w14:paraId="0B5C7141" w14:textId="77777777" w:rsidR="00781593" w:rsidRPr="006754AB" w:rsidRDefault="00781593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74719384" w14:textId="77777777" w:rsidR="00E74E3F" w:rsidRPr="006754AB" w:rsidRDefault="00233055" w:rsidP="006754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81593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o čemu razmišlja i kako se osjeća nakon čitanja/slušanja književnoga teksta</w:t>
            </w:r>
          </w:p>
          <w:p w14:paraId="4435250A" w14:textId="77777777" w:rsidR="00D76D13" w:rsidRPr="006754AB" w:rsidRDefault="00D76D13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98223A"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5DAD4A9" w14:textId="77777777" w:rsidR="00D76D13" w:rsidRPr="006754AB" w:rsidRDefault="00D76D13" w:rsidP="006754A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771D440A" w14:textId="77777777" w:rsidR="009732C8" w:rsidRPr="006754AB" w:rsidRDefault="009732C8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6754AB" w14:paraId="1DD2D565" w14:textId="77777777" w:rsidTr="006754AB">
        <w:tc>
          <w:tcPr>
            <w:tcW w:w="10207" w:type="dxa"/>
            <w:gridSpan w:val="4"/>
            <w:shd w:val="clear" w:color="auto" w:fill="E3D3F1"/>
          </w:tcPr>
          <w:p w14:paraId="6FE7539D" w14:textId="77777777" w:rsidR="007E0919" w:rsidRPr="006754AB" w:rsidRDefault="007E091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3D3F1"/>
          </w:tcPr>
          <w:p w14:paraId="187F948A" w14:textId="77777777" w:rsidR="00550483" w:rsidRPr="006754AB" w:rsidRDefault="00550483" w:rsidP="0098223A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754A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1723830" w14:textId="77777777" w:rsidR="007E0919" w:rsidRPr="006754AB" w:rsidRDefault="007E0919" w:rsidP="009822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3D3F1"/>
          </w:tcPr>
          <w:p w14:paraId="45E28345" w14:textId="77777777" w:rsidR="007E0919" w:rsidRPr="006754AB" w:rsidRDefault="007E0919" w:rsidP="009822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754A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754A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754A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754A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754A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754A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754A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754A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754A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754AB" w14:paraId="02367631" w14:textId="77777777" w:rsidTr="006754AB">
        <w:trPr>
          <w:trHeight w:val="1123"/>
        </w:trPr>
        <w:tc>
          <w:tcPr>
            <w:tcW w:w="10207" w:type="dxa"/>
            <w:gridSpan w:val="4"/>
          </w:tcPr>
          <w:p w14:paraId="3C5149AD" w14:textId="77777777" w:rsidR="00D9559A" w:rsidRPr="006754AB" w:rsidRDefault="00FB158C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13FFC" w:rsidRPr="006754AB">
              <w:rPr>
                <w:rFonts w:cstheme="minorHAnsi"/>
                <w:b/>
                <w:sz w:val="18"/>
                <w:szCs w:val="18"/>
              </w:rPr>
              <w:t>ŠTO MI SE DOGODILO</w:t>
            </w:r>
            <w:r w:rsidR="00D9559A" w:rsidRPr="006754AB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15843E5A" w14:textId="77777777" w:rsidR="00D9559A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D9559A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D58C7A2" w14:textId="77777777" w:rsidR="002C148F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1EF4987" w14:textId="77777777" w:rsidR="00313FFC" w:rsidRPr="006754AB" w:rsidRDefault="00313FFC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9559A" w:rsidRPr="006754AB">
              <w:rPr>
                <w:rFonts w:cstheme="minorHAnsi"/>
                <w:sz w:val="18"/>
                <w:szCs w:val="18"/>
              </w:rPr>
              <w:t>učenicima</w:t>
            </w:r>
            <w:r w:rsidRPr="006754AB">
              <w:rPr>
                <w:rFonts w:cstheme="minorHAnsi"/>
                <w:sz w:val="18"/>
                <w:szCs w:val="18"/>
              </w:rPr>
              <w:t xml:space="preserve"> da</w:t>
            </w:r>
            <w:r w:rsidR="00D9559A" w:rsidRPr="006754AB">
              <w:rPr>
                <w:rFonts w:cstheme="minorHAnsi"/>
                <w:sz w:val="18"/>
                <w:szCs w:val="18"/>
              </w:rPr>
              <w:t>je</w:t>
            </w:r>
            <w:r w:rsidRPr="006754AB">
              <w:rPr>
                <w:rFonts w:cstheme="minorHAnsi"/>
                <w:sz w:val="18"/>
                <w:szCs w:val="18"/>
              </w:rPr>
              <w:t xml:space="preserve"> papirić na koji trebaju napisati svoje ime. </w:t>
            </w:r>
            <w:r w:rsidR="00D9559A" w:rsidRPr="006754AB">
              <w:rPr>
                <w:rFonts w:cstheme="minorHAnsi"/>
                <w:sz w:val="18"/>
                <w:szCs w:val="18"/>
              </w:rPr>
              <w:t xml:space="preserve">Trebaju </w:t>
            </w:r>
            <w:r w:rsidRPr="006754AB">
              <w:rPr>
                <w:rFonts w:cstheme="minorHAnsi"/>
                <w:sz w:val="18"/>
                <w:szCs w:val="18"/>
              </w:rPr>
              <w:t xml:space="preserve">se </w:t>
            </w:r>
            <w:r w:rsidR="00D9559A" w:rsidRPr="006754AB">
              <w:rPr>
                <w:rFonts w:cstheme="minorHAnsi"/>
                <w:sz w:val="18"/>
                <w:szCs w:val="18"/>
              </w:rPr>
              <w:t xml:space="preserve">prisjetiti </w:t>
            </w:r>
            <w:r w:rsidRPr="006754AB">
              <w:rPr>
                <w:rFonts w:cstheme="minorHAnsi"/>
                <w:sz w:val="18"/>
                <w:szCs w:val="18"/>
              </w:rPr>
              <w:t>jednog</w:t>
            </w:r>
            <w:r w:rsidR="00D9559A" w:rsidRPr="006754AB">
              <w:rPr>
                <w:rFonts w:cstheme="minorHAnsi"/>
                <w:sz w:val="18"/>
                <w:szCs w:val="18"/>
              </w:rPr>
              <w:t>a</w:t>
            </w:r>
            <w:r w:rsidRPr="006754AB">
              <w:rPr>
                <w:rFonts w:cstheme="minorHAnsi"/>
                <w:sz w:val="18"/>
                <w:szCs w:val="18"/>
              </w:rPr>
              <w:t xml:space="preserve"> događaja koji im se </w:t>
            </w:r>
            <w:r w:rsidR="00854EF5" w:rsidRPr="006754AB">
              <w:rPr>
                <w:rFonts w:cstheme="minorHAnsi"/>
                <w:sz w:val="18"/>
                <w:szCs w:val="18"/>
              </w:rPr>
              <w:t>nedavno dogodio</w:t>
            </w:r>
            <w:r w:rsidRPr="006754AB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73E471F1" w14:textId="77777777" w:rsidR="00313FFC" w:rsidRPr="006754AB" w:rsidRDefault="00D9559A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Učiteljica/učitelj n</w:t>
            </w:r>
            <w:r w:rsidR="00313FFC" w:rsidRPr="006754AB">
              <w:rPr>
                <w:rFonts w:cstheme="minorHAnsi"/>
                <w:sz w:val="18"/>
                <w:szCs w:val="18"/>
              </w:rPr>
              <w:t xml:space="preserve">a ploči </w:t>
            </w:r>
            <w:r w:rsidRPr="006754AB">
              <w:rPr>
                <w:rFonts w:cstheme="minorHAnsi"/>
                <w:sz w:val="18"/>
                <w:szCs w:val="18"/>
              </w:rPr>
              <w:t>crta</w:t>
            </w:r>
            <w:r w:rsidR="00313FFC" w:rsidRPr="006754AB">
              <w:rPr>
                <w:rFonts w:cstheme="minorHAnsi"/>
                <w:sz w:val="18"/>
                <w:szCs w:val="18"/>
              </w:rPr>
              <w:t xml:space="preserve"> tablic</w:t>
            </w:r>
            <w:r w:rsidRPr="006754AB">
              <w:rPr>
                <w:rFonts w:cstheme="minorHAnsi"/>
                <w:sz w:val="18"/>
                <w:szCs w:val="18"/>
              </w:rPr>
              <w:t>u</w:t>
            </w:r>
            <w:r w:rsidR="00313FFC" w:rsidRPr="006754AB">
              <w:rPr>
                <w:rFonts w:cstheme="minorHAnsi"/>
                <w:sz w:val="18"/>
                <w:szCs w:val="18"/>
              </w:rPr>
              <w:t xml:space="preserve"> s dva stupca (dobro/loše). Učenik treba papirić sa svojim imenom staviti u određeni stupac tablice ovisno o tome je li događaj kojeg se prisjetio dobar ili loš. </w:t>
            </w:r>
          </w:p>
          <w:p w14:paraId="1DF429B5" w14:textId="77777777" w:rsidR="00313FFC" w:rsidRPr="006754AB" w:rsidRDefault="00313FFC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Promatraju koliko učenika pamti nešto dobro, a koliko njih nešto loše. Jeste li zlopamtila?</w:t>
            </w:r>
          </w:p>
          <w:p w14:paraId="3AF0C1AC" w14:textId="77777777" w:rsidR="00313FFC" w:rsidRPr="006754AB" w:rsidRDefault="00313FFC" w:rsidP="0098223A">
            <w:pPr>
              <w:rPr>
                <w:rFonts w:cstheme="minorHAnsi"/>
                <w:sz w:val="18"/>
                <w:szCs w:val="18"/>
              </w:rPr>
            </w:pPr>
          </w:p>
          <w:p w14:paraId="4142B0D0" w14:textId="77777777" w:rsidR="00D9559A" w:rsidRPr="006754AB" w:rsidRDefault="002C148F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6754AB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3685E06C" w14:textId="77777777" w:rsidR="00D9559A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D9559A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8FF664D" w14:textId="77777777" w:rsidR="002C148F" w:rsidRPr="006754AB" w:rsidRDefault="002C148F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904745D" w14:textId="77777777" w:rsidR="00C7657E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396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54EF5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je zlopamtilo u priči</w:t>
            </w:r>
            <w:r w:rsidR="00D3392E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0AF0C5D7" w14:textId="77777777" w:rsidR="00AA4BED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854EF5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priču </w:t>
            </w:r>
            <w:r w:rsidR="00854EF5" w:rsidRPr="006754A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Zlopamtilo</w:t>
            </w:r>
            <w:r w:rsidR="00D9559A" w:rsidRPr="006754AB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854EF5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Nade Mihoković Kumrić.</w:t>
            </w:r>
          </w:p>
          <w:p w14:paraId="51E28978" w14:textId="77777777" w:rsidR="00D9559A" w:rsidRPr="006754AB" w:rsidRDefault="00D9559A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</w:pPr>
          </w:p>
          <w:p w14:paraId="7AC09B8E" w14:textId="77777777" w:rsidR="00D9559A" w:rsidRPr="006754AB" w:rsidRDefault="002C148F" w:rsidP="0098223A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3. RAZUMIJEM ŠTO SLUŠAM</w:t>
            </w:r>
          </w:p>
          <w:p w14:paraId="4A1C840E" w14:textId="77777777" w:rsidR="00904514" w:rsidRPr="006754AB" w:rsidRDefault="002C148F" w:rsidP="007F58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904514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904514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904514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302F576" w14:textId="77777777" w:rsidR="002C148F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38F8AAE" w14:textId="77777777" w:rsidR="002C148F" w:rsidRPr="006754AB" w:rsidRDefault="002C148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854EF5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Zlopamtilo je Prehlada</w:t>
            </w:r>
            <w:r w:rsidR="006E209C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1B0E1F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14C814BF" w14:textId="77777777" w:rsidR="00854EF5" w:rsidRPr="006754AB" w:rsidRDefault="00175A3F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904514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664A59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je bilo živo u Mirninoj kući? Pročitaj što su radili članovi njezine obitelji. Kad je Mirna shvatila da s njom nešto nije u redu? Objasni što znači da ju je „obuzela zla slutnja“</w:t>
            </w:r>
            <w:r w:rsidR="00AA5552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T</w:t>
            </w:r>
            <w:r w:rsidR="00664A59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 se likujući javio djevojčici? Što je Mirna zamolila prehladu? Objasni zašto ju je nazvala zlopamtilom. Čime je mama bila naoružana kada je ušla u sobu? Pročitaj tko su prehladini pomagači. Tko je Mirni pravio društvo cijeli vikend?</w:t>
            </w:r>
          </w:p>
          <w:p w14:paraId="5AD0AD90" w14:textId="77777777" w:rsidR="006E209C" w:rsidRPr="006754AB" w:rsidRDefault="00664A59" w:rsidP="0098223A">
            <w:pPr>
              <w:pStyle w:val="TableParagraph"/>
              <w:tabs>
                <w:tab w:val="left" w:pos="5459"/>
              </w:tabs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su likovi u ovoj priči?</w:t>
            </w:r>
          </w:p>
          <w:p w14:paraId="129F66C6" w14:textId="77777777" w:rsidR="00AB2869" w:rsidRPr="006754AB" w:rsidRDefault="00323ED2" w:rsidP="0098223A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 može zapisati na ploču, a učenici u pisanke</w:t>
            </w:r>
            <w:r w:rsidR="0070457F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B2869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 </w:t>
            </w:r>
            <w:r w:rsidR="006E209C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A833F9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</w:t>
            </w:r>
            <w:r w:rsidR="002B09B9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0457F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</w:t>
            </w:r>
            <w:r w:rsidR="00AB2869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0457F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08367E45" w14:textId="77777777" w:rsidR="00664A59" w:rsidRPr="006754AB" w:rsidRDefault="00664A59" w:rsidP="0098223A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D96C35B" w14:textId="77777777" w:rsidR="009A753B" w:rsidRPr="006754AB" w:rsidRDefault="00664A59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>4. ČITAMO BAJKU</w:t>
            </w:r>
          </w:p>
          <w:p w14:paraId="0BD14CEF" w14:textId="77777777" w:rsidR="009A753B" w:rsidRPr="006754AB" w:rsidRDefault="00664A59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 kratke tekstove primjerene jezičnomu razvoju, dobi 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interesima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nepoznate riječi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pretpostavlja značenje nepoznate riječi prema kontekstu te provjerava pretpostavljeno značenje u rječnicima ili u razgovoru s učiteljem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811C40" w14:textId="77777777" w:rsidR="00664A59" w:rsidRPr="006754AB" w:rsidRDefault="00664A59" w:rsidP="0098223A">
            <w:pPr>
              <w:tabs>
                <w:tab w:val="left" w:pos="1553"/>
              </w:tabs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754A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F25C2A1" w14:textId="77777777" w:rsidR="00664A59" w:rsidRPr="006754AB" w:rsidRDefault="00664A59" w:rsidP="0098223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čitaju bajku još jednom, samostalno, pronalazeći riječi koje im nisu poznate. Nakon što su pročitali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govore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nepoznate riječi koje prvo ostali učenici pokušavaju objasniti, a ako nitko ne zna značenje izreći će ga učiteljica/učitelj. </w:t>
            </w:r>
          </w:p>
          <w:p w14:paraId="56A86C3C" w14:textId="77777777" w:rsidR="00281492" w:rsidRPr="006754AB" w:rsidRDefault="00281492" w:rsidP="0098223A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64D1A28" w14:textId="77777777" w:rsidR="009A753B" w:rsidRPr="006754AB" w:rsidRDefault="00664A59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>5</w:t>
            </w:r>
            <w:r w:rsidR="002B09B9" w:rsidRPr="006754A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6754AB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26F13AA3" w14:textId="77777777" w:rsidR="009A753B" w:rsidRPr="006754AB" w:rsidRDefault="002B09B9" w:rsidP="007F58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54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Isho</w:t>
            </w:r>
            <w:r w:rsidR="007F5861" w:rsidRPr="006754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>d</w:t>
            </w:r>
            <w:r w:rsidRPr="006754AB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 aktivnosti: </w:t>
            </w:r>
            <w:r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9A753B" w:rsidRPr="006754A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6754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72AA3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</w:t>
            </w:r>
            <w:r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9A753B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81492" w:rsidRPr="006754AB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81492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9A753B" w:rsidRPr="006754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F634B58" w14:textId="77777777" w:rsidR="002B09B9" w:rsidRPr="006754AB" w:rsidRDefault="002B09B9" w:rsidP="0098223A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754AB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F4E376C" w14:textId="77777777" w:rsidR="006E209C" w:rsidRPr="006754AB" w:rsidRDefault="00A833F9" w:rsidP="009822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>Rad s udžbenikom: učenici samostalno rješavaju zadat</w:t>
            </w:r>
            <w:r w:rsidR="006E209C" w:rsidRPr="006754AB">
              <w:rPr>
                <w:rFonts w:eastAsia="Calibri" w:cstheme="minorHAnsi"/>
                <w:sz w:val="18"/>
                <w:szCs w:val="18"/>
              </w:rPr>
              <w:t xml:space="preserve">ak u udžbeniku </w:t>
            </w:r>
            <w:r w:rsidRPr="006754AB">
              <w:rPr>
                <w:rFonts w:eastAsia="Calibri" w:cstheme="minorHAnsi"/>
                <w:sz w:val="18"/>
                <w:szCs w:val="18"/>
              </w:rPr>
              <w:t>(</w:t>
            </w:r>
            <w:r w:rsidR="00493AE5" w:rsidRPr="006754AB">
              <w:rPr>
                <w:rFonts w:eastAsia="Calibri" w:cstheme="minorHAnsi"/>
                <w:sz w:val="18"/>
                <w:szCs w:val="18"/>
              </w:rPr>
              <w:t>zapisuju nove riječi nastale spajanjem dviju riječi</w:t>
            </w:r>
            <w:r w:rsidRPr="006754AB">
              <w:rPr>
                <w:rFonts w:eastAsia="Calibri" w:cstheme="minorHAnsi"/>
                <w:sz w:val="18"/>
                <w:szCs w:val="18"/>
              </w:rPr>
              <w:t xml:space="preserve">). </w:t>
            </w:r>
          </w:p>
          <w:p w14:paraId="26B11CE0" w14:textId="77777777" w:rsidR="00493AE5" w:rsidRPr="006754AB" w:rsidRDefault="00493AE5" w:rsidP="009822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>Komunikacijska situacija: razgovor o stvarima koje treba zaboraviti i o onima koje treba pamtiti. Poznaješ li nekoga tko je zlopamtilo? Pamtiš li nešto jako dugo? (Učenici samostalno zapisuju svoja razmišljanja u tablicu.)</w:t>
            </w:r>
          </w:p>
          <w:p w14:paraId="73AD93EA" w14:textId="77777777" w:rsidR="00493AE5" w:rsidRPr="006754AB" w:rsidRDefault="00493AE5" w:rsidP="009822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65107057" w14:textId="77777777" w:rsidR="00565282" w:rsidRPr="006754AB" w:rsidRDefault="00565282" w:rsidP="0098223A">
            <w:pPr>
              <w:rPr>
                <w:rFonts w:cstheme="minorHAnsi"/>
                <w:b/>
                <w:sz w:val="18"/>
                <w:szCs w:val="18"/>
              </w:rPr>
            </w:pPr>
            <w:r w:rsidRPr="006754AB">
              <w:rPr>
                <w:rFonts w:cstheme="minorHAnsi"/>
                <w:b/>
                <w:sz w:val="18"/>
                <w:szCs w:val="18"/>
              </w:rPr>
              <w:t>NA PLOČI</w:t>
            </w:r>
            <w:r w:rsidR="00E00E91" w:rsidRPr="006754A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42B2AF05" w14:textId="54B03DEA" w:rsidR="00E868EE" w:rsidRPr="006754AB" w:rsidRDefault="00664A59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Zlopamtilo</w:t>
            </w:r>
          </w:p>
          <w:p w14:paraId="5BF11E7E" w14:textId="08442F0D" w:rsidR="00011AAF" w:rsidRPr="006754AB" w:rsidRDefault="00664A59" w:rsidP="0098223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754AB">
              <w:rPr>
                <w:rFonts w:cstheme="minorHAnsi"/>
                <w:sz w:val="18"/>
                <w:szCs w:val="18"/>
              </w:rPr>
              <w:t>Nada Mihoković Kumrić</w:t>
            </w:r>
          </w:p>
          <w:p w14:paraId="4C2BB325" w14:textId="77777777" w:rsidR="00D7221E" w:rsidRPr="006754AB" w:rsidRDefault="00D2243C" w:rsidP="0098223A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754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AC2781" w:rsidRPr="006754AB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43847772" w14:textId="77777777" w:rsidR="00AC2781" w:rsidRPr="006754AB" w:rsidRDefault="0070457F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LIK</w:t>
            </w:r>
            <w:r w:rsidR="00217FE2" w:rsidRPr="006754AB">
              <w:rPr>
                <w:rFonts w:cstheme="minorHAnsi"/>
                <w:sz w:val="18"/>
                <w:szCs w:val="18"/>
              </w:rPr>
              <w:t>OVI</w:t>
            </w:r>
            <w:r w:rsidRPr="006754AB">
              <w:rPr>
                <w:rFonts w:cstheme="minorHAnsi"/>
                <w:sz w:val="18"/>
                <w:szCs w:val="18"/>
              </w:rPr>
              <w:t xml:space="preserve">: </w:t>
            </w:r>
            <w:r w:rsidR="00664A59" w:rsidRPr="006754AB">
              <w:rPr>
                <w:rFonts w:cstheme="minorHAnsi"/>
                <w:sz w:val="18"/>
                <w:szCs w:val="18"/>
              </w:rPr>
              <w:t>djevojčica Mirna, mama, Prehlada</w:t>
            </w:r>
          </w:p>
          <w:p w14:paraId="4BE7248F" w14:textId="77777777" w:rsidR="00AC2781" w:rsidRPr="006754AB" w:rsidRDefault="00AC2781" w:rsidP="0098223A">
            <w:pPr>
              <w:rPr>
                <w:rFonts w:cstheme="minorHAnsi"/>
                <w:sz w:val="18"/>
                <w:szCs w:val="18"/>
              </w:rPr>
            </w:pPr>
          </w:p>
          <w:p w14:paraId="7D725B1C" w14:textId="77777777" w:rsidR="00493AE5" w:rsidRPr="006754AB" w:rsidRDefault="00493AE5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Naučene riječi:</w:t>
            </w:r>
          </w:p>
          <w:p w14:paraId="271E4738" w14:textId="77777777" w:rsidR="00493AE5" w:rsidRPr="006754AB" w:rsidRDefault="00493AE5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zlopamtilo</w:t>
            </w:r>
          </w:p>
          <w:p w14:paraId="4F9F0789" w14:textId="77777777" w:rsidR="00493AE5" w:rsidRPr="006754AB" w:rsidRDefault="00493AE5" w:rsidP="0098223A">
            <w:pPr>
              <w:rPr>
                <w:rFonts w:cstheme="minorHAnsi"/>
                <w:sz w:val="18"/>
                <w:szCs w:val="18"/>
              </w:rPr>
            </w:pPr>
            <w:r w:rsidRPr="006754AB">
              <w:rPr>
                <w:rFonts w:cstheme="minorHAnsi"/>
                <w:sz w:val="18"/>
                <w:szCs w:val="18"/>
              </w:rPr>
              <w:t>likovati</w:t>
            </w:r>
          </w:p>
        </w:tc>
        <w:tc>
          <w:tcPr>
            <w:tcW w:w="2126" w:type="dxa"/>
          </w:tcPr>
          <w:p w14:paraId="22F0E498" w14:textId="726E78BA" w:rsidR="007E0919" w:rsidRPr="006754AB" w:rsidRDefault="006754AB" w:rsidP="0098223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DA109F" w:rsidRPr="006754A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Zlopamtilo</w:t>
              </w:r>
            </w:hyperlink>
          </w:p>
        </w:tc>
        <w:tc>
          <w:tcPr>
            <w:tcW w:w="2694" w:type="dxa"/>
          </w:tcPr>
          <w:p w14:paraId="316A34F4" w14:textId="29CA65CD" w:rsidR="00A06EC1" w:rsidRPr="006754AB" w:rsidRDefault="00A06EC1" w:rsidP="00A06E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>OSR A.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B.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DA109F" w:rsidRPr="006754AB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0F892F5" w14:textId="074897E5" w:rsidR="00A06EC1" w:rsidRPr="006754AB" w:rsidRDefault="00A06EC1" w:rsidP="00A06E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>UKU A.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DA109F" w:rsidRPr="006754AB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6754AB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A.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DA109F" w:rsidRPr="006754AB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7B2A736D" w14:textId="77777777" w:rsidR="00A06EC1" w:rsidRPr="006754AB" w:rsidRDefault="00A06EC1" w:rsidP="00A06E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 xml:space="preserve">Učenik se koristi jednostavnim strategijama učenja i rješava </w:t>
            </w:r>
            <w:r w:rsidRPr="006754AB">
              <w:rPr>
                <w:rFonts w:eastAsia="Calibri" w:cstheme="minorHAnsi"/>
                <w:sz w:val="18"/>
                <w:szCs w:val="18"/>
              </w:rPr>
              <w:lastRenderedPageBreak/>
              <w:t>probleme u svim područjima učenja uz pomoć učitelja.</w:t>
            </w:r>
          </w:p>
          <w:p w14:paraId="269B262B" w14:textId="59EB70E0" w:rsidR="00A06EC1" w:rsidRPr="006754AB" w:rsidRDefault="00A06EC1" w:rsidP="00A06EC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>O</w:t>
            </w:r>
            <w:r w:rsidR="006754AB">
              <w:rPr>
                <w:rFonts w:eastAsia="Calibri" w:cstheme="minorHAnsi"/>
                <w:sz w:val="18"/>
                <w:szCs w:val="18"/>
              </w:rPr>
              <w:t>D</w:t>
            </w:r>
            <w:r w:rsidRPr="006754AB">
              <w:rPr>
                <w:rFonts w:eastAsia="Calibri" w:cstheme="minorHAnsi"/>
                <w:sz w:val="18"/>
                <w:szCs w:val="18"/>
              </w:rPr>
              <w:t>R A.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23305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Prepoznaje svoje mjesto i povezanost s drugima u zajednici.</w:t>
            </w:r>
          </w:p>
          <w:p w14:paraId="0036372B" w14:textId="0DF3B821" w:rsidR="00A06EC1" w:rsidRPr="006754AB" w:rsidRDefault="00A06EC1" w:rsidP="006754AB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754AB">
              <w:rPr>
                <w:rFonts w:eastAsia="Calibri" w:cstheme="minorHAnsi"/>
                <w:sz w:val="18"/>
                <w:szCs w:val="18"/>
              </w:rPr>
              <w:t>GOO C.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1.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2.</w:t>
            </w:r>
            <w:r w:rsidR="004C5995" w:rsidRP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Promiče solidarnost u razredu.</w:t>
            </w:r>
            <w:r w:rsidR="006754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93AE5" w:rsidRPr="006754AB">
              <w:rPr>
                <w:rFonts w:eastAsia="Calibri" w:cstheme="minorHAnsi"/>
                <w:sz w:val="18"/>
                <w:szCs w:val="18"/>
              </w:rPr>
              <w:t>C. 1. 3.</w:t>
            </w:r>
            <w:r w:rsidRPr="006754A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54AB">
              <w:rPr>
                <w:rFonts w:eastAsia="Calibri" w:cstheme="minorHAnsi"/>
                <w:sz w:val="18"/>
                <w:szCs w:val="18"/>
              </w:rPr>
              <w:t>Promiče kvalitetu života u razredu.</w:t>
            </w:r>
          </w:p>
          <w:p w14:paraId="3AEF1CF3" w14:textId="77777777" w:rsidR="00493AE5" w:rsidRPr="006754AB" w:rsidRDefault="00493AE5" w:rsidP="0098223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E60E47A" w14:textId="77777777" w:rsidR="008E5959" w:rsidRPr="0098223A" w:rsidRDefault="008E5959" w:rsidP="0098223A">
      <w:pPr>
        <w:spacing w:after="0"/>
        <w:rPr>
          <w:rFonts w:cstheme="minorHAnsi"/>
          <w:sz w:val="18"/>
          <w:szCs w:val="18"/>
        </w:rPr>
      </w:pPr>
    </w:p>
    <w:sectPr w:rsidR="008E5959" w:rsidRPr="0098223A" w:rsidSect="0098223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5097C"/>
    <w:multiLevelType w:val="hybridMultilevel"/>
    <w:tmpl w:val="C7D0FD30"/>
    <w:lvl w:ilvl="0" w:tplc="DBC6BD0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4323"/>
    <w:rsid w:val="00041356"/>
    <w:rsid w:val="000971A2"/>
    <w:rsid w:val="000C43C6"/>
    <w:rsid w:val="000D4266"/>
    <w:rsid w:val="000E0DA2"/>
    <w:rsid w:val="000E2C92"/>
    <w:rsid w:val="001149E4"/>
    <w:rsid w:val="00130C48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33055"/>
    <w:rsid w:val="00281492"/>
    <w:rsid w:val="002936C7"/>
    <w:rsid w:val="002B09B9"/>
    <w:rsid w:val="002B28CE"/>
    <w:rsid w:val="002C148F"/>
    <w:rsid w:val="002C5599"/>
    <w:rsid w:val="002D67B9"/>
    <w:rsid w:val="00313FFC"/>
    <w:rsid w:val="00315FA3"/>
    <w:rsid w:val="003161DB"/>
    <w:rsid w:val="00323ED2"/>
    <w:rsid w:val="00333985"/>
    <w:rsid w:val="00364779"/>
    <w:rsid w:val="00364A9D"/>
    <w:rsid w:val="003650BB"/>
    <w:rsid w:val="00372AA3"/>
    <w:rsid w:val="003970C1"/>
    <w:rsid w:val="003F631B"/>
    <w:rsid w:val="00407A78"/>
    <w:rsid w:val="00441671"/>
    <w:rsid w:val="0044417B"/>
    <w:rsid w:val="00482B6E"/>
    <w:rsid w:val="00493AE5"/>
    <w:rsid w:val="004C5995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04BB"/>
    <w:rsid w:val="00653193"/>
    <w:rsid w:val="00655CB6"/>
    <w:rsid w:val="00657C83"/>
    <w:rsid w:val="006624DC"/>
    <w:rsid w:val="00664A59"/>
    <w:rsid w:val="006754AB"/>
    <w:rsid w:val="006D2584"/>
    <w:rsid w:val="006E209C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D593F"/>
    <w:rsid w:val="007E0919"/>
    <w:rsid w:val="007F5861"/>
    <w:rsid w:val="008127BF"/>
    <w:rsid w:val="00854EF5"/>
    <w:rsid w:val="008651A6"/>
    <w:rsid w:val="00870288"/>
    <w:rsid w:val="008D1A64"/>
    <w:rsid w:val="008E5959"/>
    <w:rsid w:val="00904514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8223A"/>
    <w:rsid w:val="00997CF9"/>
    <w:rsid w:val="009A753B"/>
    <w:rsid w:val="009C0A5F"/>
    <w:rsid w:val="009D4B69"/>
    <w:rsid w:val="009E3300"/>
    <w:rsid w:val="00A06D94"/>
    <w:rsid w:val="00A06EC1"/>
    <w:rsid w:val="00A1107B"/>
    <w:rsid w:val="00A153AD"/>
    <w:rsid w:val="00A3556C"/>
    <w:rsid w:val="00A723C8"/>
    <w:rsid w:val="00A75309"/>
    <w:rsid w:val="00A765B8"/>
    <w:rsid w:val="00A833F9"/>
    <w:rsid w:val="00A92DE6"/>
    <w:rsid w:val="00AA4BED"/>
    <w:rsid w:val="00AA5552"/>
    <w:rsid w:val="00AB2869"/>
    <w:rsid w:val="00AC2781"/>
    <w:rsid w:val="00AD7CF8"/>
    <w:rsid w:val="00B245F2"/>
    <w:rsid w:val="00B27B12"/>
    <w:rsid w:val="00B60B5C"/>
    <w:rsid w:val="00B925B2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392E"/>
    <w:rsid w:val="00D57604"/>
    <w:rsid w:val="00D7221E"/>
    <w:rsid w:val="00D76D13"/>
    <w:rsid w:val="00D77CBB"/>
    <w:rsid w:val="00D80477"/>
    <w:rsid w:val="00D8360B"/>
    <w:rsid w:val="00D84121"/>
    <w:rsid w:val="00D9559A"/>
    <w:rsid w:val="00DA109F"/>
    <w:rsid w:val="00E00E91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111CC"/>
    <w:rsid w:val="00F36BD8"/>
    <w:rsid w:val="00F3726F"/>
    <w:rsid w:val="00F44867"/>
    <w:rsid w:val="00F77AF0"/>
    <w:rsid w:val="00F82A03"/>
    <w:rsid w:val="00F850ED"/>
    <w:rsid w:val="00FA3FA9"/>
    <w:rsid w:val="00FA575D"/>
    <w:rsid w:val="00FB158C"/>
    <w:rsid w:val="00FD0703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BEB1"/>
  <w15:docId w15:val="{D6E05AD4-3C4A-4493-9E09-51277799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10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D4741-24B8-46BC-B9B5-205D7270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887</Words>
  <Characters>5057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2020-05-20T11:39:00Z</dcterms:created>
  <dcterms:modified xsi:type="dcterms:W3CDTF">2021-07-13T05:58:00Z</dcterms:modified>
</cp:coreProperties>
</file>