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8A1F4" w14:textId="77777777" w:rsidR="007E0919" w:rsidRPr="00D94469" w:rsidRDefault="00550483" w:rsidP="004D3503">
      <w:pPr>
        <w:spacing w:after="0"/>
        <w:ind w:left="-426"/>
        <w:rPr>
          <w:rFonts w:cstheme="minorHAnsi"/>
          <w:b/>
          <w:noProof/>
        </w:rPr>
      </w:pPr>
      <w:r w:rsidRPr="00D94469">
        <w:rPr>
          <w:rFonts w:cstheme="minorHAnsi"/>
          <w:b/>
          <w:noProof/>
        </w:rPr>
        <w:t xml:space="preserve">PRIJEDLOG PRIPREME ZA IZVOĐENJE NASTAVE </w:t>
      </w:r>
      <w:r w:rsidR="00F77AF0" w:rsidRPr="00D94469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132"/>
        <w:gridCol w:w="3226"/>
      </w:tblGrid>
      <w:tr w:rsidR="008E5959" w:rsidRPr="0001080B" w14:paraId="1C1AA152" w14:textId="77777777" w:rsidTr="0001080B">
        <w:tc>
          <w:tcPr>
            <w:tcW w:w="1944" w:type="pct"/>
            <w:gridSpan w:val="2"/>
            <w:shd w:val="clear" w:color="auto" w:fill="EAD6F2"/>
          </w:tcPr>
          <w:p w14:paraId="4839FC3C" w14:textId="77777777" w:rsidR="008E5959" w:rsidRPr="0001080B" w:rsidRDefault="00870288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01080B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738E6788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3926AF2A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01080B" w14:paraId="40821E73" w14:textId="77777777" w:rsidTr="0001080B">
        <w:tc>
          <w:tcPr>
            <w:tcW w:w="812" w:type="pct"/>
          </w:tcPr>
          <w:p w14:paraId="44AB9012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4C2CEBF" w14:textId="77777777" w:rsidR="004D3503" w:rsidRPr="0001080B" w:rsidRDefault="00781593" w:rsidP="004D3503">
            <w:pPr>
              <w:rPr>
                <w:rFonts w:cstheme="minorHAnsi"/>
                <w:noProof/>
                <w:color w:val="231F20"/>
                <w:sz w:val="18"/>
                <w:szCs w:val="18"/>
              </w:rPr>
            </w:pPr>
            <w:r w:rsidRPr="0001080B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1080B" w14:paraId="085C23BC" w14:textId="77777777" w:rsidTr="0001080B">
        <w:tc>
          <w:tcPr>
            <w:tcW w:w="812" w:type="pct"/>
          </w:tcPr>
          <w:p w14:paraId="5AD6E9EF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1D94C98" w14:textId="77777777" w:rsidR="008E5959" w:rsidRPr="0001080B" w:rsidRDefault="00020A4B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HRVATSKI JEZIK I KOMUNIKACIJA</w:t>
            </w:r>
            <w:r w:rsidR="004D3503" w:rsidRPr="0001080B">
              <w:rPr>
                <w:rFonts w:cstheme="minorHAnsi"/>
                <w:noProof/>
                <w:sz w:val="18"/>
                <w:szCs w:val="18"/>
              </w:rPr>
              <w:t>;</w:t>
            </w:r>
            <w:r w:rsidRPr="0001080B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781593" w:rsidRPr="0001080B">
              <w:rPr>
                <w:rFonts w:cstheme="minorHAnsi"/>
                <w:noProof/>
                <w:sz w:val="18"/>
                <w:szCs w:val="18"/>
              </w:rPr>
              <w:t>KNJIŽEVNOST I STVARALAŠTVO</w:t>
            </w:r>
          </w:p>
        </w:tc>
      </w:tr>
      <w:tr w:rsidR="008E5959" w:rsidRPr="0001080B" w14:paraId="3AA807CA" w14:textId="77777777" w:rsidTr="0001080B">
        <w:tc>
          <w:tcPr>
            <w:tcW w:w="812" w:type="pct"/>
          </w:tcPr>
          <w:p w14:paraId="11DDF179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A856608" w14:textId="77777777" w:rsidR="008E5959" w:rsidRPr="0001080B" w:rsidRDefault="00845133" w:rsidP="004D3503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01080B">
              <w:rPr>
                <w:rFonts w:cstheme="minorHAnsi"/>
                <w:b/>
                <w:noProof/>
                <w:sz w:val="18"/>
                <w:szCs w:val="18"/>
              </w:rPr>
              <w:t>Slušam, čitam i razumijem – Stara voćka</w:t>
            </w:r>
          </w:p>
        </w:tc>
      </w:tr>
      <w:tr w:rsidR="008E5959" w:rsidRPr="0001080B" w14:paraId="57F396F8" w14:textId="77777777" w:rsidTr="0001080B">
        <w:trPr>
          <w:trHeight w:val="1965"/>
        </w:trPr>
        <w:tc>
          <w:tcPr>
            <w:tcW w:w="812" w:type="pct"/>
          </w:tcPr>
          <w:p w14:paraId="5B3FA3C7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337AE981" w14:textId="77777777" w:rsidR="008E5959" w:rsidRPr="0001080B" w:rsidRDefault="008E5959" w:rsidP="004D3503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D5CB609" w14:textId="77777777" w:rsidR="00D8360B" w:rsidRPr="0001080B" w:rsidRDefault="00D8360B" w:rsidP="000108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8C02547" w14:textId="77777777" w:rsidR="00664A59" w:rsidRPr="0001080B" w:rsidRDefault="00FB158C" w:rsidP="000108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3E62DC80" w14:textId="77777777" w:rsidR="00664A59" w:rsidRPr="0001080B" w:rsidRDefault="00664A59" w:rsidP="00010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7C723F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124444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D94469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71B1EDD1" w14:textId="77777777" w:rsidR="00664A59" w:rsidRPr="0001080B" w:rsidRDefault="00664A59" w:rsidP="00010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 č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ita</w:t>
            </w:r>
            <w:r w:rsidR="00124444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51FD6A87" w14:textId="77777777" w:rsidR="00887196" w:rsidRPr="0001080B" w:rsidRDefault="00887196" w:rsidP="00010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odgovara na pitanja o pročitanome tekstu</w:t>
            </w:r>
          </w:p>
          <w:p w14:paraId="01ECA3C6" w14:textId="77777777" w:rsidR="00887196" w:rsidRPr="0001080B" w:rsidRDefault="00887196" w:rsidP="00010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6E539787" w14:textId="77777777" w:rsidR="00887196" w:rsidRPr="0001080B" w:rsidRDefault="00887196" w:rsidP="00010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OŠ HJ A. 2. 4. Učenik piše školskim rukopisnim pismom slova, riječi </w:t>
            </w:r>
            <w:r w:rsidR="00D94469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</w:t>
            </w: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kratke rečenice u skladu s jezičnim razvojem.</w:t>
            </w:r>
          </w:p>
          <w:p w14:paraId="6138B7E4" w14:textId="6A7FEE6A" w:rsidR="009732C8" w:rsidRPr="0001080B" w:rsidRDefault="00887196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- prepisuje riječi </w:t>
            </w:r>
            <w:r w:rsidR="00D94469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rečenice rukopisnim slovima</w:t>
            </w:r>
          </w:p>
        </w:tc>
      </w:tr>
      <w:tr w:rsidR="007E0919" w:rsidRPr="0001080B" w14:paraId="41000237" w14:textId="77777777" w:rsidTr="0001080B">
        <w:tc>
          <w:tcPr>
            <w:tcW w:w="3160" w:type="pct"/>
            <w:gridSpan w:val="4"/>
            <w:shd w:val="clear" w:color="auto" w:fill="EAD6F2"/>
          </w:tcPr>
          <w:p w14:paraId="36F38C93" w14:textId="77777777" w:rsidR="007E0919" w:rsidRPr="0001080B" w:rsidRDefault="007E0919" w:rsidP="004D3503">
            <w:pPr>
              <w:rPr>
                <w:rFonts w:cstheme="minorHAnsi"/>
                <w:noProof/>
                <w:sz w:val="18"/>
                <w:szCs w:val="18"/>
              </w:rPr>
            </w:pPr>
            <w:r w:rsidRPr="0001080B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32" w:type="pct"/>
            <w:shd w:val="clear" w:color="auto" w:fill="EAD6F2"/>
          </w:tcPr>
          <w:p w14:paraId="3864AD22" w14:textId="77777777" w:rsidR="00550483" w:rsidRPr="0001080B" w:rsidRDefault="00550483" w:rsidP="004D350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01080B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0952C101" w14:textId="77777777" w:rsidR="007E0919" w:rsidRPr="0001080B" w:rsidRDefault="007E0919" w:rsidP="004D3503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EAD6F2"/>
          </w:tcPr>
          <w:p w14:paraId="46C2FA10" w14:textId="77777777" w:rsidR="007E0919" w:rsidRPr="0001080B" w:rsidRDefault="007E0919" w:rsidP="004D3503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01080B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01080B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01080B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01080B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01080B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01080B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01080B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01080B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01080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1080B" w14:paraId="30A999F8" w14:textId="77777777" w:rsidTr="0001080B">
        <w:trPr>
          <w:trHeight w:val="840"/>
        </w:trPr>
        <w:tc>
          <w:tcPr>
            <w:tcW w:w="3160" w:type="pct"/>
            <w:gridSpan w:val="4"/>
          </w:tcPr>
          <w:p w14:paraId="3861DFFB" w14:textId="77777777" w:rsidR="004D3503" w:rsidRPr="0001080B" w:rsidRDefault="00887196" w:rsidP="004D3503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01080B">
              <w:rPr>
                <w:rFonts w:cstheme="minorHAnsi"/>
                <w:b/>
                <w:noProof/>
                <w:sz w:val="18"/>
                <w:szCs w:val="18"/>
              </w:rPr>
              <w:t>1</w:t>
            </w:r>
            <w:r w:rsidR="002C148F" w:rsidRPr="0001080B">
              <w:rPr>
                <w:rFonts w:cstheme="minorHAnsi"/>
                <w:b/>
                <w:noProof/>
                <w:sz w:val="18"/>
                <w:szCs w:val="18"/>
              </w:rPr>
              <w:t xml:space="preserve">. SLUŠAM </w:t>
            </w:r>
            <w:r w:rsidR="00F63F99" w:rsidRPr="0001080B">
              <w:rPr>
                <w:rFonts w:cstheme="minorHAnsi"/>
                <w:b/>
                <w:noProof/>
                <w:sz w:val="18"/>
                <w:szCs w:val="18"/>
              </w:rPr>
              <w:t>PRIČU</w:t>
            </w:r>
          </w:p>
          <w:p w14:paraId="1DDA7E85" w14:textId="77777777" w:rsidR="004D3503" w:rsidRPr="0001080B" w:rsidRDefault="002C148F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Ishod aktivnosti: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 </w:t>
            </w:r>
            <w:r w:rsidR="00130C48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D94469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62348217" w14:textId="77777777" w:rsidR="002C148F" w:rsidRPr="0001080B" w:rsidRDefault="002C148F" w:rsidP="004D3503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01080B">
              <w:rPr>
                <w:rFonts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136F9B07" w14:textId="77777777" w:rsidR="00C7657E" w:rsidRPr="0001080B" w:rsidRDefault="002C148F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Učenici sjede u krugu. </w:t>
            </w:r>
            <w:r w:rsidR="00C7657E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887196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Tko je spasio voćku</w:t>
            </w:r>
            <w:r w:rsidR="008716B0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?</w:t>
            </w:r>
          </w:p>
          <w:p w14:paraId="3B9B19E2" w14:textId="77777777" w:rsidR="002C148F" w:rsidRPr="0001080B" w:rsidRDefault="002C148F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482B6E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čita </w:t>
            </w:r>
            <w:r w:rsidR="00765AA3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priču </w:t>
            </w:r>
            <w:r w:rsidR="004D3503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Ruth Hurlimann</w:t>
            </w:r>
            <w:r w:rsidR="004D3503" w:rsidRPr="0001080B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 xml:space="preserve"> </w:t>
            </w:r>
            <w:r w:rsidR="00887196" w:rsidRPr="0001080B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>Stara voćka</w:t>
            </w:r>
            <w:r w:rsidR="007619F8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483CD1BC" w14:textId="77777777" w:rsidR="00AA4BED" w:rsidRPr="0001080B" w:rsidRDefault="00AA4BED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604702F2" w14:textId="77777777" w:rsidR="004D3503" w:rsidRPr="0001080B" w:rsidRDefault="00127842" w:rsidP="004D350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</w:t>
            </w:r>
            <w:r w:rsidR="002C148F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. RAZUMIJEM ŠTO </w:t>
            </w:r>
            <w:r w:rsidR="00887196"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ČITAM</w:t>
            </w:r>
          </w:p>
          <w:p w14:paraId="1F48DC1A" w14:textId="77777777" w:rsidR="004D3503" w:rsidRPr="0001080B" w:rsidRDefault="002C148F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="00887196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4D3503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887196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o pročitanome tekstu</w:t>
            </w:r>
            <w:r w:rsidR="004D3503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887196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4D3503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887196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prepisuje riječi </w:t>
            </w:r>
            <w:r w:rsidR="00D94469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="00887196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rečenice rukopisnim slovima</w:t>
            </w:r>
            <w:r w:rsidR="00D94469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49309149" w14:textId="77777777" w:rsidR="002C148F" w:rsidRPr="0001080B" w:rsidRDefault="002C148F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Opis aktivnosti:</w:t>
            </w:r>
          </w:p>
          <w:p w14:paraId="67426E11" w14:textId="77777777" w:rsidR="00664A59" w:rsidRPr="0001080B" w:rsidRDefault="002C148F" w:rsidP="004D350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Učenici</w:t>
            </w:r>
            <w:r w:rsidR="00127842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, sva</w:t>
            </w:r>
            <w:r w:rsidR="004D3503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</w:t>
            </w:r>
            <w:r w:rsidR="00127842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ko za sebe, čitaju tekst još jednom. Nakon što su pročitali rješavaju zadatke u udžbeniku vezane uz priču Stara voćka. Učenici zaokružuju, prepisuju određene rečenice pazeći na pravopisna pravila, odgovaraju na pitanja potpunim rečenicama…</w:t>
            </w:r>
          </w:p>
          <w:p w14:paraId="7A856620" w14:textId="77777777" w:rsidR="000D7431" w:rsidRPr="0001080B" w:rsidRDefault="000D7431" w:rsidP="004D350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6AABE5AA" w14:textId="77777777" w:rsidR="004D3503" w:rsidRPr="0001080B" w:rsidRDefault="00127842" w:rsidP="004D3503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01080B">
              <w:rPr>
                <w:rFonts w:cstheme="minorHAnsi"/>
                <w:b/>
                <w:noProof/>
                <w:sz w:val="18"/>
                <w:szCs w:val="18"/>
              </w:rPr>
              <w:t>3</w:t>
            </w:r>
            <w:r w:rsidR="003E2209" w:rsidRPr="0001080B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Pr="0001080B">
              <w:rPr>
                <w:rFonts w:cstheme="minorHAnsi"/>
                <w:b/>
                <w:noProof/>
                <w:sz w:val="18"/>
                <w:szCs w:val="18"/>
              </w:rPr>
              <w:t>ŠTO JE TOČNO, A ŠTO N</w:t>
            </w:r>
            <w:r w:rsidR="004D3503" w:rsidRPr="0001080B">
              <w:rPr>
                <w:rFonts w:cstheme="minorHAnsi"/>
                <w:b/>
                <w:noProof/>
                <w:sz w:val="18"/>
                <w:szCs w:val="18"/>
              </w:rPr>
              <w:t>IJE?</w:t>
            </w:r>
          </w:p>
          <w:p w14:paraId="5F969754" w14:textId="77777777" w:rsidR="004D3503" w:rsidRPr="0001080B" w:rsidRDefault="003E2209" w:rsidP="004D3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</w:t>
            </w:r>
            <w:r w:rsidR="00127842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e primjerene jezičnomu razvoju</w:t>
            </w:r>
            <w:r w:rsidR="00D94469" w:rsidRPr="0001080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2F3852EC" w14:textId="77777777" w:rsidR="003E2209" w:rsidRPr="0001080B" w:rsidRDefault="003E2209" w:rsidP="004D3503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01080B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  <w:r w:rsidRPr="0001080B">
              <w:rPr>
                <w:rFonts w:eastAsia="Calibri" w:cstheme="minorHAnsi"/>
                <w:b/>
                <w:noProof/>
                <w:sz w:val="18"/>
                <w:szCs w:val="18"/>
              </w:rPr>
              <w:tab/>
            </w:r>
          </w:p>
          <w:p w14:paraId="1ED206AC" w14:textId="77777777" w:rsidR="000844C1" w:rsidRPr="0001080B" w:rsidRDefault="00127842" w:rsidP="004D350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Nakon što su učenici r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ješili zadatke u udžbeniku, m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jenjaju udžbenik s prijateljem sa svoje desne strane. Učenici čitaju rješenja zadataka. Ako je napisan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odgovor 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točan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,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stavljaju kvačicu, a ako n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ije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stavljaju minus po</w:t>
            </w:r>
            <w:r w:rsidR="004D3503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kraj 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odgovora.</w:t>
            </w:r>
          </w:p>
          <w:p w14:paraId="7A56AD47" w14:textId="77777777" w:rsidR="00127842" w:rsidRPr="0001080B" w:rsidRDefault="00127842" w:rsidP="004D350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može na ploču zapisati koliko učenika ima rješene zadatk</w:t>
            </w:r>
            <w:r w:rsidR="00142716"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a</w:t>
            </w:r>
            <w:r w:rsidRPr="0001080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bez pogreške, koliko s jednom, dvije… </w:t>
            </w:r>
          </w:p>
          <w:p w14:paraId="6A4270DB" w14:textId="77777777" w:rsidR="00157689" w:rsidRPr="0001080B" w:rsidRDefault="00157689" w:rsidP="004D3503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732" w:type="pct"/>
          </w:tcPr>
          <w:p w14:paraId="11F06956" w14:textId="57EEA8E6" w:rsidR="007E0919" w:rsidRPr="0001080B" w:rsidRDefault="0001080B" w:rsidP="004D3503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  <w:hyperlink r:id="rId8" w:history="1">
              <w:r w:rsidR="00C222F7" w:rsidRPr="0001080B">
                <w:rPr>
                  <w:rStyle w:val="Hyperlink"/>
                  <w:rFonts w:eastAsia="Calibri" w:cstheme="minorHAnsi"/>
                  <w:b/>
                  <w:noProof/>
                  <w:sz w:val="18"/>
                  <w:szCs w:val="18"/>
                </w:rPr>
                <w:t>Zvučna čitanka - Stara voćka</w:t>
              </w:r>
            </w:hyperlink>
          </w:p>
        </w:tc>
        <w:tc>
          <w:tcPr>
            <w:tcW w:w="1107" w:type="pct"/>
          </w:tcPr>
          <w:p w14:paraId="79CAFA4E" w14:textId="7012693C" w:rsidR="005A3314" w:rsidRPr="0001080B" w:rsidRDefault="005A3314" w:rsidP="005A3314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OSR A.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 Razvija sliku o sebi.</w:t>
            </w:r>
            <w:r w:rsid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B. 1. 1. Prepoznaje i uvažava potrebe i osjećaje drugih</w:t>
            </w:r>
            <w:r w:rsid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.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2. Razvija komunikacijske kompetencije.</w:t>
            </w:r>
          </w:p>
          <w:p w14:paraId="67A351E1" w14:textId="0A8F409B" w:rsidR="005A3314" w:rsidRPr="0001080B" w:rsidRDefault="005A3314" w:rsidP="005A3314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UKU A.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3. Kreativno mišljenje</w:t>
            </w:r>
            <w:r w:rsid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;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7F89143A" w14:textId="77777777" w:rsidR="005A3314" w:rsidRPr="0001080B" w:rsidRDefault="005A3314" w:rsidP="005A3314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GOO C.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142716"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1. Sudjeluje u zajedničkom radu u razredu.</w:t>
            </w:r>
          </w:p>
          <w:p w14:paraId="206DD5A3" w14:textId="1B47F8FA" w:rsidR="005A3314" w:rsidRPr="0001080B" w:rsidRDefault="005A3314" w:rsidP="004D3503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O</w:t>
            </w:r>
            <w:r w:rsidR="0001080B">
              <w:rPr>
                <w:rFonts w:eastAsia="Calibri" w:cstheme="minorHAnsi"/>
                <w:bCs/>
                <w:noProof/>
                <w:sz w:val="18"/>
                <w:szCs w:val="18"/>
              </w:rPr>
              <w:t>D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R C. 1. 2. Identificira primjere dobroga odnosa prema drugim ljudima.</w:t>
            </w:r>
            <w:r w:rsidR="0001080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bCs/>
                <w:noProof/>
                <w:sz w:val="18"/>
                <w:szCs w:val="18"/>
              </w:rPr>
              <w:t>B</w:t>
            </w:r>
            <w:r w:rsidRPr="0001080B">
              <w:rPr>
                <w:rFonts w:eastAsia="Calibri" w:cstheme="minorHAnsi"/>
                <w:noProof/>
                <w:sz w:val="18"/>
                <w:szCs w:val="18"/>
              </w:rPr>
              <w:t>.</w:t>
            </w:r>
            <w:r w:rsidR="00142716" w:rsidRPr="0001080B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142716" w:rsidRPr="0001080B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01080B">
              <w:rPr>
                <w:rFonts w:eastAsia="Calibri" w:cstheme="minorHAnsi"/>
                <w:noProof/>
                <w:sz w:val="18"/>
                <w:szCs w:val="18"/>
              </w:rPr>
              <w:t>1. Prepoznaje važnost dobronamjernoga djelovanja prema ljudima i prirodi.</w:t>
            </w:r>
          </w:p>
        </w:tc>
      </w:tr>
    </w:tbl>
    <w:p w14:paraId="75848B11" w14:textId="77777777" w:rsidR="008E5959" w:rsidRPr="00D94469" w:rsidRDefault="008E5959" w:rsidP="004D3503">
      <w:pPr>
        <w:spacing w:after="0"/>
        <w:rPr>
          <w:rFonts w:cstheme="minorHAnsi"/>
          <w:noProof/>
          <w:sz w:val="18"/>
          <w:szCs w:val="18"/>
        </w:rPr>
      </w:pPr>
    </w:p>
    <w:sectPr w:rsidR="008E5959" w:rsidRPr="00D94469" w:rsidSect="004D350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98890" w14:textId="77777777" w:rsidR="003366D1" w:rsidRDefault="003366D1" w:rsidP="0046273A">
      <w:pPr>
        <w:spacing w:after="0" w:line="240" w:lineRule="auto"/>
      </w:pPr>
      <w:r>
        <w:separator/>
      </w:r>
    </w:p>
  </w:endnote>
  <w:endnote w:type="continuationSeparator" w:id="0">
    <w:p w14:paraId="7C38999C" w14:textId="77777777" w:rsidR="003366D1" w:rsidRDefault="003366D1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B6995" w14:textId="77777777" w:rsidR="003366D1" w:rsidRDefault="003366D1" w:rsidP="0046273A">
      <w:pPr>
        <w:spacing w:after="0" w:line="240" w:lineRule="auto"/>
      </w:pPr>
      <w:r>
        <w:separator/>
      </w:r>
    </w:p>
  </w:footnote>
  <w:footnote w:type="continuationSeparator" w:id="0">
    <w:p w14:paraId="522EA594" w14:textId="77777777" w:rsidR="003366D1" w:rsidRDefault="003366D1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080B"/>
    <w:rsid w:val="00011AAF"/>
    <w:rsid w:val="00015CAF"/>
    <w:rsid w:val="00020A4B"/>
    <w:rsid w:val="00034323"/>
    <w:rsid w:val="00041356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27842"/>
    <w:rsid w:val="00130C48"/>
    <w:rsid w:val="00135E49"/>
    <w:rsid w:val="00142716"/>
    <w:rsid w:val="00157689"/>
    <w:rsid w:val="001644D4"/>
    <w:rsid w:val="00164B8F"/>
    <w:rsid w:val="001665FD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8299A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366D1"/>
    <w:rsid w:val="00352FCA"/>
    <w:rsid w:val="00364A9D"/>
    <w:rsid w:val="003650BB"/>
    <w:rsid w:val="00372AA3"/>
    <w:rsid w:val="003970C1"/>
    <w:rsid w:val="003C0F9C"/>
    <w:rsid w:val="003E2209"/>
    <w:rsid w:val="003E3C08"/>
    <w:rsid w:val="003F591E"/>
    <w:rsid w:val="003F631B"/>
    <w:rsid w:val="00407A78"/>
    <w:rsid w:val="004247F0"/>
    <w:rsid w:val="00441671"/>
    <w:rsid w:val="0044417B"/>
    <w:rsid w:val="00454D12"/>
    <w:rsid w:val="0046273A"/>
    <w:rsid w:val="00482B6E"/>
    <w:rsid w:val="00493AE5"/>
    <w:rsid w:val="004A4E6A"/>
    <w:rsid w:val="004B433D"/>
    <w:rsid w:val="004D0541"/>
    <w:rsid w:val="004D13F6"/>
    <w:rsid w:val="004D3503"/>
    <w:rsid w:val="004D4FA2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50483"/>
    <w:rsid w:val="00565282"/>
    <w:rsid w:val="0057171A"/>
    <w:rsid w:val="005764F3"/>
    <w:rsid w:val="005913BF"/>
    <w:rsid w:val="005A3314"/>
    <w:rsid w:val="005A69B3"/>
    <w:rsid w:val="005C0028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E0919"/>
    <w:rsid w:val="0081034F"/>
    <w:rsid w:val="008127BF"/>
    <w:rsid w:val="008205C8"/>
    <w:rsid w:val="00845133"/>
    <w:rsid w:val="00854EF5"/>
    <w:rsid w:val="008651A6"/>
    <w:rsid w:val="00870288"/>
    <w:rsid w:val="008716B0"/>
    <w:rsid w:val="00876CC9"/>
    <w:rsid w:val="00887196"/>
    <w:rsid w:val="008D1A64"/>
    <w:rsid w:val="008E2057"/>
    <w:rsid w:val="008E5959"/>
    <w:rsid w:val="0090217A"/>
    <w:rsid w:val="0091718F"/>
    <w:rsid w:val="00921CB0"/>
    <w:rsid w:val="00923FD8"/>
    <w:rsid w:val="00930D27"/>
    <w:rsid w:val="00932334"/>
    <w:rsid w:val="00943C4A"/>
    <w:rsid w:val="009442D9"/>
    <w:rsid w:val="00951007"/>
    <w:rsid w:val="009651C0"/>
    <w:rsid w:val="009732C8"/>
    <w:rsid w:val="00981020"/>
    <w:rsid w:val="00997CF9"/>
    <w:rsid w:val="009C0A5F"/>
    <w:rsid w:val="009C7331"/>
    <w:rsid w:val="009D4B69"/>
    <w:rsid w:val="009E2E27"/>
    <w:rsid w:val="009E3300"/>
    <w:rsid w:val="009F196E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B4F78"/>
    <w:rsid w:val="00AC2781"/>
    <w:rsid w:val="00AD7CF8"/>
    <w:rsid w:val="00B05DC7"/>
    <w:rsid w:val="00B06DAB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651B"/>
    <w:rsid w:val="00C1309B"/>
    <w:rsid w:val="00C222F7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3189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94469"/>
    <w:rsid w:val="00DE0A3A"/>
    <w:rsid w:val="00DE5776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4958"/>
  <w15:docId w15:val="{E83F703A-1DEA-42AF-B7F4-559931F7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C222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22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65D8-0DAE-4CC1-A012-7D1A24F8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2020-06-17T13:13:00Z</dcterms:created>
  <dcterms:modified xsi:type="dcterms:W3CDTF">2021-07-13T10:04:00Z</dcterms:modified>
</cp:coreProperties>
</file>