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FDD2F" w14:textId="77777777" w:rsidR="007E0919" w:rsidRPr="0027021A" w:rsidRDefault="00550483" w:rsidP="008801FB">
      <w:pPr>
        <w:ind w:left="-426"/>
        <w:rPr>
          <w:rFonts w:cstheme="minorHAnsi"/>
          <w:b/>
          <w:sz w:val="18"/>
          <w:szCs w:val="18"/>
        </w:rPr>
      </w:pPr>
      <w:r w:rsidRPr="0027021A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27021A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129"/>
        <w:gridCol w:w="2798"/>
      </w:tblGrid>
      <w:tr w:rsidR="008E5959" w:rsidRPr="00FC58F4" w14:paraId="064B277F" w14:textId="77777777" w:rsidTr="00FC58F4">
        <w:tc>
          <w:tcPr>
            <w:tcW w:w="1944" w:type="pct"/>
            <w:gridSpan w:val="2"/>
            <w:shd w:val="clear" w:color="auto" w:fill="EAD6F2"/>
          </w:tcPr>
          <w:p w14:paraId="14353C14" w14:textId="77777777" w:rsidR="008E5959" w:rsidRPr="00FC58F4" w:rsidRDefault="00870288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I</w:t>
            </w:r>
            <w:r w:rsidR="008E5959" w:rsidRPr="00FC58F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594E833C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340D88F0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C58F4" w14:paraId="0B36814B" w14:textId="77777777" w:rsidTr="00FC58F4">
        <w:tc>
          <w:tcPr>
            <w:tcW w:w="812" w:type="pct"/>
          </w:tcPr>
          <w:p w14:paraId="0C36F17B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2DAB3F5" w14:textId="77777777" w:rsidR="008E5959" w:rsidRPr="00FC58F4" w:rsidRDefault="00781593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C58F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C58F4" w14:paraId="1B2CA5CA" w14:textId="77777777" w:rsidTr="00FC58F4">
        <w:tc>
          <w:tcPr>
            <w:tcW w:w="812" w:type="pct"/>
          </w:tcPr>
          <w:p w14:paraId="450AD211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B29BC61" w14:textId="77777777" w:rsidR="008E5959" w:rsidRPr="00FC58F4" w:rsidRDefault="00020A4B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HRVATSKI JEZIK I KOMUNIKACIJA</w:t>
            </w:r>
            <w:r w:rsidR="008801FB" w:rsidRPr="00FC58F4">
              <w:rPr>
                <w:rFonts w:cstheme="minorHAnsi"/>
                <w:sz w:val="18"/>
                <w:szCs w:val="18"/>
              </w:rPr>
              <w:t>;</w:t>
            </w:r>
            <w:r w:rsidRPr="00FC58F4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FC58F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FC58F4" w14:paraId="68CA2DEA" w14:textId="77777777" w:rsidTr="00FC58F4">
        <w:tc>
          <w:tcPr>
            <w:tcW w:w="812" w:type="pct"/>
          </w:tcPr>
          <w:p w14:paraId="60D7F845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85C5232" w14:textId="77777777" w:rsidR="008E5959" w:rsidRPr="00FC58F4" w:rsidRDefault="00562999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FC58F4">
              <w:rPr>
                <w:rFonts w:cstheme="minorHAnsi"/>
                <w:b/>
                <w:sz w:val="18"/>
                <w:szCs w:val="18"/>
              </w:rPr>
              <w:t>Ah, ta ljubav – Zaljubljeni semafor</w:t>
            </w:r>
          </w:p>
        </w:tc>
      </w:tr>
      <w:tr w:rsidR="008E5959" w:rsidRPr="00FC58F4" w14:paraId="6CAEB4C5" w14:textId="77777777" w:rsidTr="00FC58F4">
        <w:trPr>
          <w:trHeight w:val="4200"/>
        </w:trPr>
        <w:tc>
          <w:tcPr>
            <w:tcW w:w="812" w:type="pct"/>
          </w:tcPr>
          <w:p w14:paraId="2F505D79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ISHODI:</w:t>
            </w:r>
          </w:p>
          <w:p w14:paraId="391EC146" w14:textId="77777777" w:rsidR="008E5959" w:rsidRPr="00FC58F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BE97DDB" w14:textId="77777777" w:rsidR="00781593" w:rsidRPr="00FC58F4" w:rsidRDefault="00781593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78E3C2E" w14:textId="77777777" w:rsidR="00487E52" w:rsidRPr="00FC58F4" w:rsidRDefault="00487E52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26A7BA35" w14:textId="77777777" w:rsidR="00E329A1" w:rsidRPr="00FC58F4" w:rsidRDefault="00E329A1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0B9F42B9" w14:textId="77777777" w:rsidR="00D8360B" w:rsidRPr="00FC58F4" w:rsidRDefault="00D8360B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77CF60E9" w14:textId="77777777" w:rsidR="00FB158C" w:rsidRPr="00FC58F4" w:rsidRDefault="00FB158C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69C5C334" w14:textId="77777777" w:rsidR="00AE4A72" w:rsidRPr="00FC58F4" w:rsidRDefault="00175A3F" w:rsidP="00FC58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62DE85C5" w14:textId="77777777" w:rsidR="004E0D3D" w:rsidRPr="00FC58F4" w:rsidRDefault="004E0D3D" w:rsidP="00FC58F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C58F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DBEB547" w14:textId="77777777" w:rsidR="009F2EFA" w:rsidRPr="00FC58F4" w:rsidRDefault="009F2EFA" w:rsidP="00FC58F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C58F4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FC58F4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FC58F4">
              <w:rPr>
                <w:rFonts w:eastAsia="Arial" w:cstheme="minorHAnsi"/>
                <w:sz w:val="18"/>
                <w:szCs w:val="18"/>
              </w:rPr>
              <w:t>m</w:t>
            </w:r>
            <w:r w:rsidRPr="00FC58F4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683D2F0B" w14:textId="77777777" w:rsidR="00664A59" w:rsidRPr="00FC58F4" w:rsidRDefault="004E0D3D" w:rsidP="00FC58F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C58F4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0E42B96D" w14:textId="77777777" w:rsidR="00781593" w:rsidRPr="00FC58F4" w:rsidRDefault="00781593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0D04AD0" w14:textId="77777777" w:rsidR="00781593" w:rsidRPr="00FC58F4" w:rsidRDefault="00F67AA3" w:rsidP="00FC58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1D2DA97" w14:textId="77777777" w:rsidR="00E74E3F" w:rsidRPr="00FC58F4" w:rsidRDefault="000D7EFA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uspoređuje postupke likova iz književnog teksta s vlastitim postupcima i postupcima osoba koje ga okružuju</w:t>
            </w:r>
          </w:p>
          <w:p w14:paraId="5118A234" w14:textId="77777777" w:rsidR="00D76D13" w:rsidRPr="00FC58F4" w:rsidRDefault="00D76D13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8801FB"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9138C71" w14:textId="77777777" w:rsidR="00D76D13" w:rsidRPr="00FC58F4" w:rsidRDefault="00D76D13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DFFA5F0" w14:textId="77777777" w:rsidR="00B414AB" w:rsidRPr="00FC58F4" w:rsidRDefault="00487E52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A739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</w:p>
          <w:p w14:paraId="138DCEB1" w14:textId="77777777" w:rsidR="003A6411" w:rsidRPr="00FC58F4" w:rsidRDefault="003A6411" w:rsidP="00FC58F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C58F4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423F225C" w14:textId="77777777" w:rsidR="00296C5A" w:rsidRPr="00FC58F4" w:rsidRDefault="00296C5A" w:rsidP="00FC58F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C58F4">
              <w:rPr>
                <w:rFonts w:eastAsia="Arial" w:cstheme="minorHAnsi"/>
                <w:bCs/>
                <w:sz w:val="18"/>
                <w:szCs w:val="18"/>
              </w:rPr>
              <w:t xml:space="preserve">- stvara različite individualne uratke: </w:t>
            </w:r>
            <w:r w:rsidR="001B0BF9" w:rsidRPr="00FC58F4">
              <w:rPr>
                <w:rFonts w:eastAsia="Arial" w:cstheme="minorHAnsi"/>
                <w:bCs/>
                <w:sz w:val="18"/>
                <w:szCs w:val="18"/>
              </w:rPr>
              <w:t>stvara novi svršetak</w:t>
            </w:r>
          </w:p>
          <w:p w14:paraId="64AD7001" w14:textId="5AF50C45" w:rsidR="009732C8" w:rsidRPr="00FC58F4" w:rsidRDefault="003A6411" w:rsidP="00FC58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FC58F4" w14:paraId="7F7D86A3" w14:textId="77777777" w:rsidTr="00FC58F4">
        <w:tc>
          <w:tcPr>
            <w:tcW w:w="3308" w:type="pct"/>
            <w:gridSpan w:val="4"/>
            <w:shd w:val="clear" w:color="auto" w:fill="EAD6F2"/>
          </w:tcPr>
          <w:p w14:paraId="0559E4AD" w14:textId="77777777" w:rsidR="007E0919" w:rsidRPr="00FC58F4" w:rsidRDefault="007E0919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1" w:type="pct"/>
            <w:shd w:val="clear" w:color="auto" w:fill="EAD6F2"/>
          </w:tcPr>
          <w:p w14:paraId="64A6851B" w14:textId="77777777" w:rsidR="00550483" w:rsidRPr="00FC58F4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C58F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34D48DA" w14:textId="77777777" w:rsidR="007E0919" w:rsidRPr="00FC58F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61" w:type="pct"/>
            <w:shd w:val="clear" w:color="auto" w:fill="EAD6F2"/>
          </w:tcPr>
          <w:p w14:paraId="26F0D08D" w14:textId="77777777" w:rsidR="007E0919" w:rsidRPr="00FC58F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C58F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C58F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C58F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C58F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C58F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C58F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C58F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C58F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C58F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C58F4" w14:paraId="47A909FB" w14:textId="77777777" w:rsidTr="00FC58F4">
        <w:trPr>
          <w:trHeight w:val="1123"/>
        </w:trPr>
        <w:tc>
          <w:tcPr>
            <w:tcW w:w="3308" w:type="pct"/>
            <w:gridSpan w:val="4"/>
          </w:tcPr>
          <w:p w14:paraId="0DA31E1E" w14:textId="77777777" w:rsidR="008801FB" w:rsidRPr="00FC58F4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FC58F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14517" w:rsidRPr="00FC58F4">
              <w:rPr>
                <w:rFonts w:cstheme="minorHAnsi"/>
                <w:b/>
                <w:sz w:val="18"/>
                <w:szCs w:val="18"/>
              </w:rPr>
              <w:t xml:space="preserve">ŠTO </w:t>
            </w:r>
            <w:r w:rsidR="00DA7398" w:rsidRPr="00FC58F4">
              <w:rPr>
                <w:rFonts w:cstheme="minorHAnsi"/>
                <w:b/>
                <w:sz w:val="18"/>
                <w:szCs w:val="18"/>
              </w:rPr>
              <w:t>ZNAČI KOJA BOJA</w:t>
            </w:r>
          </w:p>
          <w:p w14:paraId="45C724F6" w14:textId="77777777" w:rsidR="008801FB" w:rsidRPr="00FC58F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E1D6D3" w14:textId="77777777" w:rsidR="002C148F" w:rsidRPr="00FC58F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9FB0DE2" w14:textId="77777777" w:rsidR="00DA7398" w:rsidRPr="00FC58F4" w:rsidRDefault="008801FB" w:rsidP="002C148F">
            <w:pPr>
              <w:rPr>
                <w:rFonts w:cstheme="minorHAnsi"/>
                <w:sz w:val="18"/>
                <w:szCs w:val="18"/>
              </w:rPr>
            </w:pPr>
            <w:r w:rsidRPr="00FC58F4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A7398" w:rsidRPr="00FC58F4">
              <w:rPr>
                <w:rFonts w:cstheme="minorHAnsi"/>
                <w:sz w:val="18"/>
                <w:szCs w:val="18"/>
              </w:rPr>
              <w:t>Koja je boja simbol ljubavi? Simbol čega bi mogla biti zelena boja? Učenici u udžbeniku trebaju napisati simbol čega bi mogle biti zelena, plava, žuta i bijela boja.</w:t>
            </w:r>
            <w:r w:rsidR="00A05A4C" w:rsidRPr="00FC58F4">
              <w:rPr>
                <w:rFonts w:cstheme="minorHAnsi"/>
                <w:sz w:val="18"/>
                <w:szCs w:val="18"/>
              </w:rPr>
              <w:t xml:space="preserve"> </w:t>
            </w:r>
            <w:r w:rsidR="00DA7398" w:rsidRPr="00FC58F4">
              <w:rPr>
                <w:rFonts w:cstheme="minorHAnsi"/>
                <w:sz w:val="18"/>
                <w:szCs w:val="18"/>
              </w:rPr>
              <w:t>Razgovaraju o onome što su napisali.</w:t>
            </w:r>
          </w:p>
          <w:p w14:paraId="7F505789" w14:textId="77777777" w:rsidR="00F14517" w:rsidRPr="00FC58F4" w:rsidRDefault="00F14517" w:rsidP="002C148F">
            <w:pPr>
              <w:rPr>
                <w:rFonts w:cstheme="minorHAnsi"/>
                <w:sz w:val="18"/>
                <w:szCs w:val="18"/>
              </w:rPr>
            </w:pPr>
          </w:p>
          <w:p w14:paraId="483B2B10" w14:textId="77777777" w:rsidR="008801FB" w:rsidRPr="00FC58F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FC58F4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DA7398" w:rsidRPr="00FC58F4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20EFEE3D" w14:textId="77777777" w:rsidR="008801FB" w:rsidRPr="00FC58F4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</w:p>
          <w:p w14:paraId="2F936371" w14:textId="77777777" w:rsidR="002C148F" w:rsidRPr="00FC58F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FC58F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45AB241" w14:textId="77777777" w:rsidR="002C148F" w:rsidRPr="00FC58F4" w:rsidRDefault="009479E3" w:rsidP="00B87D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739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popravio semafor</w:t>
            </w:r>
            <w:r w:rsidR="00B87D8C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6753709" w14:textId="77777777" w:rsidR="00AA4BED" w:rsidRPr="00FC58F4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9CD42CA" w14:textId="77777777" w:rsidR="00F67AA3" w:rsidRPr="00FC58F4" w:rsidRDefault="00F67AA3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12881627" w14:textId="77777777" w:rsidR="00F67AA3" w:rsidRPr="00FC58F4" w:rsidRDefault="00F67AA3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09C696AF" w14:textId="77777777" w:rsidR="008801FB" w:rsidRPr="00FC58F4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28F7A1D" w14:textId="77777777" w:rsidR="008801FB" w:rsidRPr="00FC58F4" w:rsidRDefault="002C148F" w:rsidP="00F67AA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739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D7EFA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uspoređuje postupke likova iz književnog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0D7EFA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teksta s vlastitim postupcima i postupcima osoba koje ga okružuju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54C6966" w14:textId="77777777" w:rsidR="002C148F" w:rsidRPr="00FC58F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F74571C" w14:textId="77777777" w:rsidR="002C148F" w:rsidRPr="00FC58F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9479E3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739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DA739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Majstori su popravili semafor</w:t>
            </w:r>
            <w:r w:rsidR="00015CAF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7D3E73C2" w14:textId="77777777" w:rsidR="00CB1DBB" w:rsidRPr="00FC58F4" w:rsidRDefault="00175A3F" w:rsidP="00DA73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DA7398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Kako se zove djevojčica u priči? </w:t>
            </w:r>
            <w:r w:rsidR="003406F7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Kuda je morala proći svako jutro idući u školu? Što su je roditelji naučili? Tko se zaljubio u djevojčicu? Zašto se zaljubio? Što je radio semafor 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</w:t>
            </w:r>
            <w:r w:rsidR="003406F7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bi ga djevojčica prim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3406F7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</w:t>
            </w:r>
            <w:r w:rsidR="008801FB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til</w:t>
            </w:r>
            <w:r w:rsidR="003406F7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a?</w:t>
            </w:r>
            <w:r w:rsidR="00296C5A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Koje svjetlo je stalno bilo na semaforu? Što je napravila djevojčica? Tko joj je pomogao prijeći raskrižje? Kako je završila priča?</w:t>
            </w:r>
            <w:r w:rsidR="000D7EFA" w:rsidRPr="00FC58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Je li Bruno dobro postupila? Što bi ti napravio da na raskrižju ne radi semafor?</w:t>
            </w:r>
          </w:p>
          <w:p w14:paraId="5FEBC838" w14:textId="77777777" w:rsidR="0014585F" w:rsidRPr="00FC58F4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36CF82A" w14:textId="77777777" w:rsidR="0014585F" w:rsidRPr="00FC58F4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</w:t>
            </w:r>
            <w:r w:rsidR="00AA67CC"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</w:t>
            </w:r>
            <w:r w:rsidR="00DA7398"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 glavne i</w:t>
            </w:r>
            <w:r w:rsidR="001B0BF9"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7398"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sporedne likove</w:t>
            </w:r>
            <w:r w:rsidRPr="00FC58F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6794BB5" w14:textId="77777777" w:rsidR="000D7431" w:rsidRPr="00FC58F4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65A40AF" w14:textId="77777777" w:rsidR="008801FB" w:rsidRPr="00FC58F4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FC58F4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FC58F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A7398" w:rsidRPr="00FC58F4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2F7062ED" w14:textId="77777777" w:rsidR="008801FB" w:rsidRPr="00FC58F4" w:rsidRDefault="002B09B9" w:rsidP="00F67AA3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FC58F4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FC58F4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FC58F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FC58F4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FC58F4">
              <w:rPr>
                <w:rFonts w:eastAsia="Arial" w:cstheme="minorHAnsi"/>
                <w:sz w:val="18"/>
                <w:szCs w:val="18"/>
              </w:rPr>
              <w:t>m</w:t>
            </w:r>
            <w:r w:rsidR="00FC6F3D" w:rsidRPr="00FC58F4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8801FB" w:rsidRPr="00FC58F4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FC58F4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FC58F4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8801FB" w:rsidRPr="00FC58F4">
              <w:rPr>
                <w:rFonts w:eastAsia="Arial" w:cstheme="minorHAnsi"/>
                <w:sz w:val="18"/>
                <w:szCs w:val="18"/>
              </w:rPr>
              <w:t>;</w:t>
            </w:r>
            <w:r w:rsidR="00060ECD" w:rsidRPr="00FC58F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B0BF9" w:rsidRPr="00FC58F4">
              <w:rPr>
                <w:rFonts w:eastAsia="Arial" w:cstheme="minorHAnsi"/>
                <w:bCs/>
                <w:sz w:val="18"/>
                <w:szCs w:val="18"/>
              </w:rPr>
              <w:t xml:space="preserve">stvara različite individualne uratke: stvara novi svršetak, </w:t>
            </w:r>
            <w:r w:rsidR="00FC6F3D" w:rsidRPr="00FC58F4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8801FB" w:rsidRPr="00FC58F4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58FE06A" w14:textId="77777777" w:rsidR="002B09B9" w:rsidRPr="00FC58F4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C58F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BA0EC77" w14:textId="77777777" w:rsidR="00AE4A72" w:rsidRPr="00FC58F4" w:rsidRDefault="00296C5A" w:rsidP="000D7431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Govorna vježba: Objasni i ispričaj kako bi priča mogla završiti da majstori nisu došli popraviti semafor. Nekoliko učenika </w:t>
            </w:r>
            <w:r w:rsidR="001B0BF9" w:rsidRPr="00FC58F4">
              <w:rPr>
                <w:rFonts w:eastAsia="Calibri" w:cstheme="minorHAnsi"/>
                <w:bCs/>
                <w:sz w:val="18"/>
                <w:szCs w:val="18"/>
              </w:rPr>
              <w:t>prepričava priču s promijenjenim završetkom.</w:t>
            </w:r>
          </w:p>
          <w:p w14:paraId="679C86A4" w14:textId="77777777" w:rsidR="001B0BF9" w:rsidRPr="00FC58F4" w:rsidRDefault="001B0BF9" w:rsidP="000D7431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Rad s udžbenikom: učenici zapisuju što bi učinili da naiđu na semafor na kojem </w:t>
            </w:r>
            <w:r w:rsidR="008801FB" w:rsidRPr="00FC58F4">
              <w:rPr>
                <w:rFonts w:eastAsia="Calibri" w:cstheme="minorHAnsi"/>
                <w:bCs/>
                <w:sz w:val="18"/>
                <w:szCs w:val="18"/>
              </w:rPr>
              <w:t xml:space="preserve">je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stalno </w:t>
            </w:r>
            <w:r w:rsidR="008801FB" w:rsidRPr="00FC58F4">
              <w:rPr>
                <w:rFonts w:eastAsia="Calibri" w:cstheme="minorHAnsi"/>
                <w:bCs/>
                <w:sz w:val="18"/>
                <w:szCs w:val="18"/>
              </w:rPr>
              <w:t>uključeno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samo crveno svjetlo.</w:t>
            </w:r>
          </w:p>
          <w:p w14:paraId="7AE633B1" w14:textId="77777777" w:rsidR="001B0BF9" w:rsidRPr="00FC58F4" w:rsidRDefault="001B0BF9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Crtaju zaljubljeni prometni znak.</w:t>
            </w:r>
          </w:p>
          <w:p w14:paraId="6C59FFA4" w14:textId="77777777" w:rsidR="00060ECD" w:rsidRPr="00FC58F4" w:rsidRDefault="00060ECD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3B1179C" w14:textId="77777777" w:rsidR="00FE2516" w:rsidRPr="00FC58F4" w:rsidRDefault="00A1399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/>
                <w:bCs/>
                <w:sz w:val="18"/>
                <w:szCs w:val="18"/>
              </w:rPr>
              <w:t>NA PLOČI</w:t>
            </w:r>
            <w:r w:rsidR="00F67AA3" w:rsidRPr="00FC58F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JE</w:t>
            </w:r>
            <w:r w:rsidRPr="00FC58F4"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4BE39E34" w14:textId="77777777" w:rsidR="008801FB" w:rsidRPr="00FC58F4" w:rsidRDefault="008801FB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6390542" w14:textId="6EB5F2BF" w:rsidR="00A13995" w:rsidRPr="00FC58F4" w:rsidRDefault="00A1399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/>
                <w:bCs/>
                <w:sz w:val="18"/>
                <w:szCs w:val="18"/>
              </w:rPr>
              <w:t>Zaljubljeni semafor</w:t>
            </w:r>
          </w:p>
          <w:p w14:paraId="048BA30D" w14:textId="06C401EB" w:rsidR="00A13995" w:rsidRPr="00FC58F4" w:rsidRDefault="00A1399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/>
                <w:bCs/>
                <w:sz w:val="18"/>
                <w:szCs w:val="18"/>
              </w:rPr>
              <w:t>Nada Mihoković</w:t>
            </w:r>
            <w:r w:rsidR="00DF60DD">
              <w:rPr>
                <w:rFonts w:eastAsia="Calibri" w:cstheme="minorHAnsi"/>
                <w:b/>
                <w:bCs/>
                <w:sz w:val="18"/>
                <w:szCs w:val="18"/>
              </w:rPr>
              <w:t>-</w:t>
            </w:r>
            <w:r w:rsidRPr="00FC58F4">
              <w:rPr>
                <w:rFonts w:eastAsia="Calibri" w:cstheme="minorHAnsi"/>
                <w:b/>
                <w:bCs/>
                <w:sz w:val="18"/>
                <w:szCs w:val="18"/>
              </w:rPr>
              <w:t>Kumrić</w:t>
            </w:r>
          </w:p>
          <w:p w14:paraId="7BFAD6C0" w14:textId="77777777" w:rsidR="00A13995" w:rsidRPr="00FC58F4" w:rsidRDefault="00A1399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10D8A52" w14:textId="77777777" w:rsidR="00A13995" w:rsidRPr="00FC58F4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- priča</w:t>
            </w:r>
          </w:p>
          <w:p w14:paraId="5F804E51" w14:textId="77777777" w:rsidR="00A13995" w:rsidRPr="00FC58F4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Likovi:</w:t>
            </w:r>
          </w:p>
          <w:p w14:paraId="58497428" w14:textId="77777777" w:rsidR="00A13995" w:rsidRPr="00FC58F4" w:rsidRDefault="008801F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A13995" w:rsidRPr="00FC58F4">
              <w:rPr>
                <w:rFonts w:eastAsia="Calibri" w:cstheme="minorHAnsi"/>
                <w:sz w:val="18"/>
                <w:szCs w:val="18"/>
              </w:rPr>
              <w:t>glavni lik: djevojčica Bruna</w:t>
            </w:r>
          </w:p>
          <w:p w14:paraId="14FA109B" w14:textId="77777777" w:rsidR="00A13995" w:rsidRPr="00FC58F4" w:rsidRDefault="008801F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A13995" w:rsidRPr="00FC58F4">
              <w:rPr>
                <w:rFonts w:eastAsia="Calibri" w:cstheme="minorHAnsi"/>
                <w:sz w:val="18"/>
                <w:szCs w:val="18"/>
              </w:rPr>
              <w:t>sporedni likovi: semafor, tata, majstori</w:t>
            </w:r>
          </w:p>
          <w:p w14:paraId="585BB744" w14:textId="77777777" w:rsidR="00A13995" w:rsidRPr="00FC58F4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</w:p>
          <w:p w14:paraId="519284F1" w14:textId="77777777" w:rsidR="0079515B" w:rsidRPr="00FC58F4" w:rsidRDefault="0079515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REDOSLIJED DOGAĐAJA:</w:t>
            </w:r>
          </w:p>
          <w:p w14:paraId="7D02F833" w14:textId="77777777" w:rsidR="0079515B" w:rsidRPr="00FC58F4" w:rsidRDefault="0079515B" w:rsidP="0079515B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1. Semafor se zaljubio u Brunu.</w:t>
            </w:r>
          </w:p>
          <w:p w14:paraId="75F8B6E2" w14:textId="77777777" w:rsidR="0079515B" w:rsidRPr="00FC58F4" w:rsidRDefault="0079515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2. Crveni pogled traje sve duže.</w:t>
            </w:r>
          </w:p>
          <w:p w14:paraId="618CEDC4" w14:textId="77777777" w:rsidR="0079515B" w:rsidRPr="00FC58F4" w:rsidRDefault="0079515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3. Bruna ne može prijeći ulicu.</w:t>
            </w:r>
          </w:p>
          <w:p w14:paraId="768A672B" w14:textId="77777777" w:rsidR="0079515B" w:rsidRPr="00FC58F4" w:rsidRDefault="0079515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4. Tata pomaže Bruni.</w:t>
            </w:r>
          </w:p>
          <w:p w14:paraId="36A4DD33" w14:textId="77777777" w:rsidR="0079515B" w:rsidRPr="00FC58F4" w:rsidRDefault="0079515B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FC58F4">
              <w:rPr>
                <w:rFonts w:eastAsia="Calibri" w:cstheme="minorHAnsi"/>
                <w:sz w:val="18"/>
                <w:szCs w:val="18"/>
              </w:rPr>
              <w:t>5. Majstori popravljaju semafor.</w:t>
            </w:r>
          </w:p>
          <w:p w14:paraId="6DC6BBAD" w14:textId="77777777" w:rsidR="00157689" w:rsidRPr="00FC58F4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1" w:type="pct"/>
          </w:tcPr>
          <w:p w14:paraId="7C1AC6FE" w14:textId="56321EC0" w:rsidR="007E0919" w:rsidRPr="00FC58F4" w:rsidRDefault="00DF60D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79720F" w:rsidRPr="00FC58F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Zaljubljeni semafor</w:t>
              </w:r>
            </w:hyperlink>
          </w:p>
        </w:tc>
        <w:tc>
          <w:tcPr>
            <w:tcW w:w="961" w:type="pct"/>
          </w:tcPr>
          <w:p w14:paraId="2A50F4E3" w14:textId="77777777" w:rsidR="00385A61" w:rsidRPr="00FC58F4" w:rsidRDefault="00385A61" w:rsidP="00876CC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>PID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2. Učenik raspravlja o ulozi i utjecaju pravila, prava i dužnosti na zajednicu te važnosti odgovornoga ponašanja.</w:t>
            </w:r>
          </w:p>
          <w:p w14:paraId="77205A87" w14:textId="7DEFB8D0" w:rsidR="00385A61" w:rsidRPr="00FC58F4" w:rsidRDefault="00F67AA3" w:rsidP="00385A61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OŠ </w:t>
            </w:r>
            <w:r w:rsidR="00385A61" w:rsidRPr="00FC58F4">
              <w:rPr>
                <w:rFonts w:eastAsia="Calibri" w:cstheme="minorHAnsi"/>
                <w:bCs/>
                <w:sz w:val="18"/>
                <w:szCs w:val="18"/>
              </w:rPr>
              <w:t>LK A.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385A61" w:rsidRPr="00FC58F4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385A61" w:rsidRPr="00FC58F4">
              <w:rPr>
                <w:rFonts w:eastAsia="Calibri"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385A61" w:rsidRPr="00FC58F4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385A61" w:rsidRPr="00FC58F4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385A61" w:rsidRPr="00FC58F4">
              <w:rPr>
                <w:rFonts w:eastAsia="Calibri" w:cstheme="minorHAnsi"/>
                <w:bCs/>
                <w:sz w:val="18"/>
                <w:szCs w:val="18"/>
              </w:rPr>
              <w:t>2. Učenik demonstrira poznavanje osobitosti različitih likovnih materijala i postupaka pri likovnom izražavanju.</w:t>
            </w:r>
          </w:p>
          <w:p w14:paraId="26343AF3" w14:textId="39CCC870" w:rsidR="00A6567C" w:rsidRPr="00FC58F4" w:rsidRDefault="00A6567C" w:rsidP="00A6567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B. 1. 1. Prepoznaje i uvažava potrebe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lastRenderedPageBreak/>
              <w:t>i osjećaje drugih</w:t>
            </w:r>
            <w:r w:rsidR="0079720F" w:rsidRPr="00FC58F4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30B2B6EB" w14:textId="3E468424" w:rsidR="00A6567C" w:rsidRPr="00FC58F4" w:rsidRDefault="00A6567C" w:rsidP="00A6567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79720F" w:rsidRPr="00FC58F4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79720F" w:rsidRPr="00FC58F4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107E8D4F" w14:textId="7B84885D" w:rsidR="00A6567C" w:rsidRPr="00FC58F4" w:rsidRDefault="00A6567C" w:rsidP="00A6567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R B.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 Prepoznaje važnost dobronamjernoga djelovanja prema ljudima i prirodi.</w:t>
            </w:r>
            <w:r w:rsid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61FFB7B6" w14:textId="77777777" w:rsidR="00A6567C" w:rsidRPr="00FC58F4" w:rsidRDefault="00A6567C" w:rsidP="00A6567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C58F4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67AA3" w:rsidRPr="00FC58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58F4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2A379ACF" w14:textId="77777777" w:rsidR="00A6567C" w:rsidRPr="00FC58F4" w:rsidRDefault="00A6567C" w:rsidP="00A6567C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23ABAF0" w14:textId="77777777" w:rsidR="00A6567C" w:rsidRPr="00FC58F4" w:rsidRDefault="00A6567C" w:rsidP="00A6567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2224475" w14:textId="77777777" w:rsidR="00A6567C" w:rsidRPr="00FC58F4" w:rsidRDefault="00A6567C" w:rsidP="00A6567C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AF0B4FB" w14:textId="77777777" w:rsidR="00601DE5" w:rsidRPr="0027021A" w:rsidRDefault="00601DE5">
      <w:pPr>
        <w:rPr>
          <w:rFonts w:cstheme="minorHAnsi"/>
          <w:sz w:val="18"/>
          <w:szCs w:val="18"/>
        </w:rPr>
      </w:pPr>
    </w:p>
    <w:sectPr w:rsidR="00601DE5" w:rsidRPr="0027021A" w:rsidSect="008801F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ECB41" w14:textId="77777777" w:rsidR="00395774" w:rsidRDefault="00395774" w:rsidP="0046273A">
      <w:pPr>
        <w:spacing w:after="0" w:line="240" w:lineRule="auto"/>
      </w:pPr>
      <w:r>
        <w:separator/>
      </w:r>
    </w:p>
  </w:endnote>
  <w:endnote w:type="continuationSeparator" w:id="0">
    <w:p w14:paraId="0FB516A8" w14:textId="77777777" w:rsidR="00395774" w:rsidRDefault="00395774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CD451" w14:textId="77777777" w:rsidR="00395774" w:rsidRDefault="00395774" w:rsidP="0046273A">
      <w:pPr>
        <w:spacing w:after="0" w:line="240" w:lineRule="auto"/>
      </w:pPr>
      <w:r>
        <w:separator/>
      </w:r>
    </w:p>
  </w:footnote>
  <w:footnote w:type="continuationSeparator" w:id="0">
    <w:p w14:paraId="63F3996D" w14:textId="77777777" w:rsidR="00395774" w:rsidRDefault="00395774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19F0"/>
    <w:multiLevelType w:val="hybridMultilevel"/>
    <w:tmpl w:val="139E0A0A"/>
    <w:lvl w:ilvl="0" w:tplc="F506AB96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051"/>
    <w:multiLevelType w:val="hybridMultilevel"/>
    <w:tmpl w:val="EEA6DF9A"/>
    <w:lvl w:ilvl="0" w:tplc="BE0A0A00">
      <w:start w:val="4"/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939FE"/>
    <w:multiLevelType w:val="hybridMultilevel"/>
    <w:tmpl w:val="5D946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25A06"/>
    <w:multiLevelType w:val="hybridMultilevel"/>
    <w:tmpl w:val="B434B66A"/>
    <w:lvl w:ilvl="0" w:tplc="0D665510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ECD"/>
    <w:rsid w:val="0006646D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D7EFA"/>
    <w:rsid w:val="000E0DA2"/>
    <w:rsid w:val="000E2C92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824AE"/>
    <w:rsid w:val="00196C43"/>
    <w:rsid w:val="001B0BF9"/>
    <w:rsid w:val="001B0E1F"/>
    <w:rsid w:val="001C3536"/>
    <w:rsid w:val="001C5204"/>
    <w:rsid w:val="001D3AF1"/>
    <w:rsid w:val="001D574E"/>
    <w:rsid w:val="001E0CDC"/>
    <w:rsid w:val="001F7D31"/>
    <w:rsid w:val="00210A60"/>
    <w:rsid w:val="00215CE5"/>
    <w:rsid w:val="00217FE2"/>
    <w:rsid w:val="0027021A"/>
    <w:rsid w:val="00281492"/>
    <w:rsid w:val="002936C7"/>
    <w:rsid w:val="00295852"/>
    <w:rsid w:val="00296388"/>
    <w:rsid w:val="00296C5A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406F7"/>
    <w:rsid w:val="00364A9D"/>
    <w:rsid w:val="003650BB"/>
    <w:rsid w:val="00372AA3"/>
    <w:rsid w:val="00385A61"/>
    <w:rsid w:val="00395774"/>
    <w:rsid w:val="003970C1"/>
    <w:rsid w:val="003A6411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82B6E"/>
    <w:rsid w:val="00487E52"/>
    <w:rsid w:val="00493AE5"/>
    <w:rsid w:val="004A4615"/>
    <w:rsid w:val="004A4E6A"/>
    <w:rsid w:val="004B433D"/>
    <w:rsid w:val="004D0541"/>
    <w:rsid w:val="004D13F6"/>
    <w:rsid w:val="004D4FA2"/>
    <w:rsid w:val="004E0D3D"/>
    <w:rsid w:val="004E0F20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45B45"/>
    <w:rsid w:val="00550483"/>
    <w:rsid w:val="00562999"/>
    <w:rsid w:val="00565282"/>
    <w:rsid w:val="0057171A"/>
    <w:rsid w:val="005764F3"/>
    <w:rsid w:val="005A69B3"/>
    <w:rsid w:val="005C0028"/>
    <w:rsid w:val="005E754D"/>
    <w:rsid w:val="00601DE5"/>
    <w:rsid w:val="00622F29"/>
    <w:rsid w:val="006504BB"/>
    <w:rsid w:val="00653193"/>
    <w:rsid w:val="00655CB6"/>
    <w:rsid w:val="006624DC"/>
    <w:rsid w:val="00664A59"/>
    <w:rsid w:val="006D00E0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9515B"/>
    <w:rsid w:val="0079720F"/>
    <w:rsid w:val="007C723F"/>
    <w:rsid w:val="007D593F"/>
    <w:rsid w:val="007E0919"/>
    <w:rsid w:val="0081034F"/>
    <w:rsid w:val="00810C3A"/>
    <w:rsid w:val="008127BF"/>
    <w:rsid w:val="00822A97"/>
    <w:rsid w:val="00854EF5"/>
    <w:rsid w:val="008575CF"/>
    <w:rsid w:val="008651A6"/>
    <w:rsid w:val="00870288"/>
    <w:rsid w:val="008716B0"/>
    <w:rsid w:val="008769F1"/>
    <w:rsid w:val="00876CC9"/>
    <w:rsid w:val="008801FB"/>
    <w:rsid w:val="008B06FE"/>
    <w:rsid w:val="008D1A64"/>
    <w:rsid w:val="008E2057"/>
    <w:rsid w:val="008E5959"/>
    <w:rsid w:val="0090217A"/>
    <w:rsid w:val="00907026"/>
    <w:rsid w:val="0091718F"/>
    <w:rsid w:val="00921CB0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5A4C"/>
    <w:rsid w:val="00A06D94"/>
    <w:rsid w:val="00A1107B"/>
    <w:rsid w:val="00A13995"/>
    <w:rsid w:val="00A153AD"/>
    <w:rsid w:val="00A17C9B"/>
    <w:rsid w:val="00A31A71"/>
    <w:rsid w:val="00A3556C"/>
    <w:rsid w:val="00A410D8"/>
    <w:rsid w:val="00A6567C"/>
    <w:rsid w:val="00A70455"/>
    <w:rsid w:val="00A723C8"/>
    <w:rsid w:val="00A75309"/>
    <w:rsid w:val="00A765B8"/>
    <w:rsid w:val="00A833F9"/>
    <w:rsid w:val="00A92DE6"/>
    <w:rsid w:val="00AA4BED"/>
    <w:rsid w:val="00AA67CC"/>
    <w:rsid w:val="00AB2869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87D8C"/>
    <w:rsid w:val="00B925B2"/>
    <w:rsid w:val="00B954ED"/>
    <w:rsid w:val="00BA4BEA"/>
    <w:rsid w:val="00BB0194"/>
    <w:rsid w:val="00BB498E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23BA5"/>
    <w:rsid w:val="00C37C3C"/>
    <w:rsid w:val="00C56B6A"/>
    <w:rsid w:val="00C6158F"/>
    <w:rsid w:val="00C7657E"/>
    <w:rsid w:val="00C925B6"/>
    <w:rsid w:val="00C93C59"/>
    <w:rsid w:val="00CB1DBB"/>
    <w:rsid w:val="00CB5071"/>
    <w:rsid w:val="00CD7E07"/>
    <w:rsid w:val="00CF154A"/>
    <w:rsid w:val="00D108E4"/>
    <w:rsid w:val="00D11E2A"/>
    <w:rsid w:val="00D12BEF"/>
    <w:rsid w:val="00D13B0B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A7398"/>
    <w:rsid w:val="00DE0A3A"/>
    <w:rsid w:val="00DE5776"/>
    <w:rsid w:val="00DF60DD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EF3EC3"/>
    <w:rsid w:val="00F02AA6"/>
    <w:rsid w:val="00F111CC"/>
    <w:rsid w:val="00F14517"/>
    <w:rsid w:val="00F31D81"/>
    <w:rsid w:val="00F36BD8"/>
    <w:rsid w:val="00F3726F"/>
    <w:rsid w:val="00F44867"/>
    <w:rsid w:val="00F546D6"/>
    <w:rsid w:val="00F63F99"/>
    <w:rsid w:val="00F67AA3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58F4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8DC3"/>
  <w15:docId w15:val="{FAAAD851-2170-4046-AB92-C5A656CC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7972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2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7945F-284C-4A5B-A180-1C3469D0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2020-06-18T12:37:00Z</dcterms:created>
  <dcterms:modified xsi:type="dcterms:W3CDTF">2021-07-13T11:22:00Z</dcterms:modified>
</cp:coreProperties>
</file>