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6"/>
        <w:gridCol w:w="2672"/>
        <w:gridCol w:w="484"/>
        <w:gridCol w:w="1302"/>
        <w:gridCol w:w="2488"/>
      </w:tblGrid>
      <w:tr w:rsidR="00197B6F" w:rsidRPr="00B65CA1" w14:paraId="26A5D704" w14:textId="77777777" w:rsidTr="007435A8">
        <w:tc>
          <w:tcPr>
            <w:tcW w:w="5491" w:type="dxa"/>
            <w:gridSpan w:val="3"/>
            <w:shd w:val="clear" w:color="auto" w:fill="DEEAF6" w:themeFill="accent5" w:themeFillTint="33"/>
          </w:tcPr>
          <w:p w14:paraId="6F05E3AB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IME I PREZIME: </w:t>
            </w:r>
          </w:p>
        </w:tc>
        <w:tc>
          <w:tcPr>
            <w:tcW w:w="1308" w:type="dxa"/>
            <w:shd w:val="clear" w:color="auto" w:fill="DEEAF6" w:themeFill="accent5" w:themeFillTint="33"/>
          </w:tcPr>
          <w:p w14:paraId="4FFC0E42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RAZRED: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13BBCCA0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 xml:space="preserve">REDNI BROJ SATA: </w:t>
            </w:r>
            <w:r w:rsidRPr="00B65CA1">
              <w:rPr>
                <w:rFonts w:cstheme="minorHAnsi"/>
                <w:b/>
              </w:rPr>
              <w:t>15</w:t>
            </w:r>
          </w:p>
        </w:tc>
      </w:tr>
      <w:tr w:rsidR="00197B6F" w:rsidRPr="00B65CA1" w14:paraId="4D348FE7" w14:textId="77777777" w:rsidTr="007435A8">
        <w:tc>
          <w:tcPr>
            <w:tcW w:w="2116" w:type="dxa"/>
          </w:tcPr>
          <w:p w14:paraId="43367378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PREDMETNO PODRUČJE:</w:t>
            </w:r>
          </w:p>
        </w:tc>
        <w:tc>
          <w:tcPr>
            <w:tcW w:w="7377" w:type="dxa"/>
            <w:gridSpan w:val="4"/>
          </w:tcPr>
          <w:p w14:paraId="1AF89338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color w:val="231F20"/>
              </w:rPr>
              <w:t>GLAZBENA KULTURA</w:t>
            </w:r>
            <w:r w:rsidRPr="00B65CA1">
              <w:rPr>
                <w:rFonts w:cstheme="minorHAnsi"/>
                <w:color w:val="231F20"/>
              </w:rPr>
              <w:tab/>
            </w:r>
          </w:p>
        </w:tc>
      </w:tr>
      <w:tr w:rsidR="00197B6F" w:rsidRPr="00B65CA1" w14:paraId="522D95FA" w14:textId="77777777" w:rsidTr="007435A8">
        <w:tc>
          <w:tcPr>
            <w:tcW w:w="2116" w:type="dxa"/>
          </w:tcPr>
          <w:p w14:paraId="74817279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DOMENA:</w:t>
            </w:r>
          </w:p>
        </w:tc>
        <w:tc>
          <w:tcPr>
            <w:tcW w:w="7377" w:type="dxa"/>
            <w:gridSpan w:val="4"/>
          </w:tcPr>
          <w:p w14:paraId="251178D4" w14:textId="77777777" w:rsidR="00197B6F" w:rsidRPr="00B65CA1" w:rsidRDefault="00197B6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2A553402" w14:textId="77777777" w:rsidR="00197B6F" w:rsidRPr="00B65CA1" w:rsidRDefault="00197B6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21B90626" w14:textId="77777777" w:rsidR="00197B6F" w:rsidRPr="00B65CA1" w:rsidRDefault="00197B6F" w:rsidP="007435A8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 GLAZBA U KONTEKSTU</w:t>
            </w:r>
          </w:p>
        </w:tc>
      </w:tr>
      <w:tr w:rsidR="00197B6F" w:rsidRPr="00B65CA1" w14:paraId="4734A34E" w14:textId="77777777" w:rsidTr="007435A8">
        <w:tc>
          <w:tcPr>
            <w:tcW w:w="2116" w:type="dxa"/>
          </w:tcPr>
          <w:p w14:paraId="39DF7E2C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TEMA:</w:t>
            </w:r>
          </w:p>
        </w:tc>
        <w:tc>
          <w:tcPr>
            <w:tcW w:w="7377" w:type="dxa"/>
            <w:gridSpan w:val="4"/>
          </w:tcPr>
          <w:p w14:paraId="4DF83C78" w14:textId="77777777" w:rsidR="00197B6F" w:rsidRPr="00B65CA1" w:rsidRDefault="00197B6F" w:rsidP="007435A8">
            <w:pPr>
              <w:pStyle w:val="Pa31"/>
              <w:spacing w:line="240" w:lineRule="auto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65CA1">
              <w:rPr>
                <w:rFonts w:asciiTheme="minorHAnsi" w:hAnsiTheme="minorHAnsi" w:cstheme="minorHAnsi"/>
                <w:noProof/>
                <w:sz w:val="22"/>
                <w:szCs w:val="22"/>
              </w:rPr>
              <w:t>Zimski dani, sreća prava</w:t>
            </w:r>
          </w:p>
        </w:tc>
      </w:tr>
      <w:tr w:rsidR="00197B6F" w:rsidRPr="00B65CA1" w14:paraId="6254CB9E" w14:textId="77777777" w:rsidTr="007435A8">
        <w:tc>
          <w:tcPr>
            <w:tcW w:w="2116" w:type="dxa"/>
          </w:tcPr>
          <w:p w14:paraId="4969CDC3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NASTAVNI SADRŽAJ:</w:t>
            </w:r>
          </w:p>
        </w:tc>
        <w:tc>
          <w:tcPr>
            <w:tcW w:w="7377" w:type="dxa"/>
            <w:gridSpan w:val="4"/>
          </w:tcPr>
          <w:p w14:paraId="7B07974A" w14:textId="77777777" w:rsidR="00197B6F" w:rsidRPr="00B65CA1" w:rsidRDefault="00197B6F" w:rsidP="007435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</w:pP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SVIRANJE I POKRET: </w:t>
            </w:r>
            <w:r w:rsidRPr="00B65CA1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JA SAM ŠEĆER, TI SI LED,</w:t>
            </w:r>
            <w:r w:rsidRPr="00B65CA1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 brojalica</w:t>
            </w:r>
          </w:p>
          <w:p w14:paraId="6D43EFD6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  <w:bCs/>
              </w:rPr>
              <w:t xml:space="preserve">SLUŠANJE: </w:t>
            </w:r>
            <w:r w:rsidRPr="00B65CA1">
              <w:rPr>
                <w:rFonts w:cstheme="minorHAnsi"/>
              </w:rPr>
              <w:t xml:space="preserve">Petar </w:t>
            </w:r>
            <w:proofErr w:type="spellStart"/>
            <w:r w:rsidRPr="00B65CA1">
              <w:rPr>
                <w:rFonts w:cstheme="minorHAnsi"/>
              </w:rPr>
              <w:t>Iljič</w:t>
            </w:r>
            <w:proofErr w:type="spellEnd"/>
            <w:r w:rsidRPr="00B65CA1">
              <w:rPr>
                <w:rFonts w:cstheme="minorHAnsi"/>
              </w:rPr>
              <w:t xml:space="preserve"> Čajkovski: iz baleta </w:t>
            </w:r>
            <w:r w:rsidRPr="00B830BB">
              <w:rPr>
                <w:rFonts w:cstheme="minorHAnsi"/>
                <w:bCs/>
                <w:i/>
                <w:iCs/>
              </w:rPr>
              <w:t>ORAŠAR</w:t>
            </w:r>
            <w:r w:rsidRPr="00B65CA1">
              <w:rPr>
                <w:rFonts w:cstheme="minorHAnsi"/>
                <w:bCs/>
              </w:rPr>
              <w:t xml:space="preserve">, </w:t>
            </w:r>
            <w:r w:rsidRPr="00B65CA1">
              <w:rPr>
                <w:rFonts w:cstheme="minorHAnsi"/>
                <w:bCs/>
                <w:i/>
              </w:rPr>
              <w:t>Ruski ples</w:t>
            </w:r>
            <w:r w:rsidRPr="00B65CA1">
              <w:rPr>
                <w:rFonts w:cstheme="minorHAnsi"/>
                <w:bCs/>
              </w:rPr>
              <w:t xml:space="preserve"> </w:t>
            </w:r>
          </w:p>
        </w:tc>
      </w:tr>
      <w:tr w:rsidR="00197B6F" w:rsidRPr="00B65CA1" w14:paraId="0C1A202D" w14:textId="77777777" w:rsidTr="007435A8">
        <w:tc>
          <w:tcPr>
            <w:tcW w:w="2116" w:type="dxa"/>
          </w:tcPr>
          <w:p w14:paraId="6A14555F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ISHODI:</w:t>
            </w:r>
          </w:p>
          <w:p w14:paraId="291C09B6" w14:textId="77777777" w:rsidR="00197B6F" w:rsidRPr="00B65CA1" w:rsidRDefault="00197B6F" w:rsidP="007435A8">
            <w:pPr>
              <w:rPr>
                <w:rFonts w:cstheme="minorHAnsi"/>
              </w:rPr>
            </w:pPr>
          </w:p>
        </w:tc>
        <w:tc>
          <w:tcPr>
            <w:tcW w:w="7377" w:type="dxa"/>
            <w:gridSpan w:val="4"/>
          </w:tcPr>
          <w:p w14:paraId="33AD49AF" w14:textId="77777777" w:rsidR="00197B6F" w:rsidRPr="00B65CA1" w:rsidRDefault="00197B6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poznaje određeni broj skladbi.</w:t>
            </w:r>
          </w:p>
          <w:p w14:paraId="19F08BC1" w14:textId="77777777" w:rsidR="00197B6F" w:rsidRPr="00F6517B" w:rsidRDefault="00197B6F" w:rsidP="00197B6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F6517B">
              <w:rPr>
                <w:rFonts w:cstheme="minorHAnsi"/>
                <w:color w:val="231F20"/>
                <w:lang w:eastAsia="hr-HR"/>
              </w:rPr>
              <w:t>oznaje određeni broj kraćih skladbi (cjelovite skladbe, stavci ili ulomci) različitih vrsta glazbe (klasična, tradicijska, popularna,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F6517B"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</w:t>
            </w:r>
            <w:r>
              <w:rPr>
                <w:rFonts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 xml:space="preserve"> </w:t>
            </w:r>
            <w:r w:rsidRPr="00F6517B">
              <w:rPr>
                <w:rFonts w:cstheme="minorHAnsi"/>
                <w:color w:val="231F20"/>
                <w:lang w:eastAsia="hr-HR"/>
              </w:rPr>
              <w:t>i filmska glazba)</w:t>
            </w:r>
          </w:p>
          <w:p w14:paraId="3C2E2209" w14:textId="77777777" w:rsidR="00197B6F" w:rsidRPr="00B65CA1" w:rsidRDefault="00197B6F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OŠ GK A.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color w:val="231F20"/>
                <w:lang w:eastAsia="hr-HR"/>
              </w:rPr>
              <w:t>2. Učenik temeljem slušanja razlikuje pojedine glazbeno-izražajne sastavnice.</w:t>
            </w:r>
          </w:p>
          <w:p w14:paraId="50DC9294" w14:textId="77777777" w:rsidR="00197B6F" w:rsidRPr="00F6517B" w:rsidRDefault="00197B6F" w:rsidP="00197B6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lang w:eastAsia="hr-HR"/>
              </w:rPr>
            </w:pPr>
            <w:r>
              <w:rPr>
                <w:rFonts w:cstheme="minorHAnsi"/>
                <w:bCs/>
                <w:color w:val="231F20"/>
                <w:lang w:eastAsia="hr-HR"/>
              </w:rPr>
              <w:t>t</w:t>
            </w:r>
            <w:r w:rsidRPr="00F6517B">
              <w:rPr>
                <w:rFonts w:cstheme="minorHAnsi"/>
                <w:bCs/>
                <w:color w:val="231F20"/>
                <w:lang w:eastAsia="hr-HR"/>
              </w:rPr>
              <w:t>emeljem slušanja razlikuje metar, dobe, tempo, visinu tona, dinamiku, boju, izvođače</w:t>
            </w:r>
          </w:p>
          <w:p w14:paraId="38F01367" w14:textId="77777777" w:rsidR="00197B6F" w:rsidRPr="00B65CA1" w:rsidRDefault="00197B6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sudjeluje u zajedničkoj izvedbi glazbe.</w:t>
            </w:r>
          </w:p>
          <w:p w14:paraId="6D2535E0" w14:textId="77777777" w:rsidR="00197B6F" w:rsidRPr="00F6517B" w:rsidRDefault="00197B6F" w:rsidP="00197B6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6517B">
              <w:rPr>
                <w:rFonts w:cstheme="minorHAnsi"/>
                <w:color w:val="231F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4790BBF3" w14:textId="77777777" w:rsidR="00197B6F" w:rsidRPr="00B65CA1" w:rsidRDefault="00197B6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 Učenik pjeva/izvodi pjesme i brojalice.</w:t>
            </w:r>
          </w:p>
          <w:p w14:paraId="16873092" w14:textId="77777777" w:rsidR="00197B6F" w:rsidRPr="00F6517B" w:rsidRDefault="00197B6F" w:rsidP="00197B6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p</w:t>
            </w:r>
            <w:r w:rsidRPr="00F6517B">
              <w:rPr>
                <w:rFonts w:cstheme="minorHAnsi"/>
                <w:color w:val="231F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5B5F1BF7" w14:textId="77777777" w:rsidR="00197B6F" w:rsidRPr="00B65CA1" w:rsidRDefault="00197B6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3. Učenik izvodi glazbene igre uz pjevanje, slušanje glazbe i pokret uz glazbu.</w:t>
            </w:r>
          </w:p>
          <w:p w14:paraId="6AC0C525" w14:textId="77777777" w:rsidR="00197B6F" w:rsidRPr="00F6517B" w:rsidRDefault="00197B6F" w:rsidP="00197B6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i</w:t>
            </w:r>
            <w:r w:rsidRPr="00F6517B">
              <w:rPr>
                <w:rFonts w:cstheme="minorHAnsi"/>
                <w:color w:val="231F20"/>
                <w:lang w:eastAsia="hr-HR"/>
              </w:rPr>
              <w:t>zvodi glazbene igre uz pjevanje, s tonovima/melodijama /ritmovima, uz slušanje glazbe te prati glazbu pokretom, a pritom opaža i uvažava glazbeno-izražajne sastavnice</w:t>
            </w:r>
          </w:p>
          <w:p w14:paraId="0058044C" w14:textId="77777777" w:rsidR="00197B6F" w:rsidRPr="00B65CA1" w:rsidRDefault="00197B6F" w:rsidP="007435A8">
            <w:pPr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B.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4. Učenik stvara/improvizira melodijske i ritamske cjeline te svira uz pjesme/brojalice koje izvodi.</w:t>
            </w:r>
          </w:p>
          <w:p w14:paraId="4BA981A5" w14:textId="77777777" w:rsidR="00197B6F" w:rsidRDefault="00197B6F" w:rsidP="00197B6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6517B">
              <w:rPr>
                <w:rFonts w:cstheme="minorHAnsi"/>
                <w:color w:val="231F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40DF6CF6" w14:textId="77777777" w:rsidR="00197B6F" w:rsidRPr="00F6517B" w:rsidRDefault="00197B6F" w:rsidP="00197B6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s</w:t>
            </w:r>
            <w:r w:rsidRPr="00F6517B">
              <w:rPr>
                <w:rFonts w:cstheme="minorHAnsi"/>
                <w:color w:val="231F20"/>
                <w:lang w:eastAsia="hr-HR"/>
              </w:rPr>
              <w:t xml:space="preserve">vira na udaraljkama ili </w:t>
            </w:r>
            <w:proofErr w:type="spellStart"/>
            <w:r w:rsidRPr="00F6517B">
              <w:rPr>
                <w:rFonts w:cstheme="minorHAnsi"/>
                <w:color w:val="231F20"/>
                <w:lang w:eastAsia="hr-HR"/>
              </w:rPr>
              <w:t>tjeloglazbom</w:t>
            </w:r>
            <w:proofErr w:type="spellEnd"/>
            <w:r w:rsidRPr="00F6517B">
              <w:rPr>
                <w:rFonts w:cstheme="minorHAnsi"/>
                <w:color w:val="231F20"/>
                <w:lang w:eastAsia="hr-HR"/>
              </w:rPr>
              <w:t xml:space="preserve"> uz pjesme/brojalice koje pjeva/izvodi</w:t>
            </w:r>
          </w:p>
          <w:p w14:paraId="5663EF4F" w14:textId="77777777" w:rsidR="00197B6F" w:rsidRPr="00B65CA1" w:rsidRDefault="00197B6F" w:rsidP="007435A8">
            <w:pPr>
              <w:textAlignment w:val="baseline"/>
              <w:rPr>
                <w:rFonts w:cstheme="minorHAnsi"/>
                <w:b/>
                <w:bCs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OŠ GK C.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2.</w:t>
            </w:r>
            <w:r>
              <w:rPr>
                <w:rFonts w:cstheme="minorHAnsi"/>
                <w:b/>
                <w:bCs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b/>
                <w:bCs/>
                <w:color w:val="231F20"/>
                <w:lang w:eastAsia="hr-HR"/>
              </w:rPr>
              <w:t>1. Učenik na osnovu slušanja glazbe i aktivnog muziciranja prepoznaje različite uloge glazbe.</w:t>
            </w:r>
          </w:p>
          <w:p w14:paraId="52E090A6" w14:textId="77777777" w:rsidR="00197B6F" w:rsidRPr="00F6517B" w:rsidRDefault="00197B6F" w:rsidP="00197B6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>
              <w:rPr>
                <w:rFonts w:cstheme="minorHAnsi"/>
                <w:color w:val="231F20"/>
                <w:lang w:eastAsia="hr-HR"/>
              </w:rPr>
              <w:t>n</w:t>
            </w:r>
            <w:r w:rsidRPr="00F6517B">
              <w:rPr>
                <w:rFonts w:cstheme="minorHAnsi"/>
                <w:color w:val="231F20"/>
                <w:lang w:eastAsia="hr-HR"/>
              </w:rPr>
              <w:t>a osnovu slušanja glazbe i aktivnog muziciranja prepoznaje različite uloge glazbe (svečana glazba, glazba za ples i sl.)</w:t>
            </w:r>
          </w:p>
        </w:tc>
      </w:tr>
      <w:tr w:rsidR="00197B6F" w:rsidRPr="00B65CA1" w14:paraId="4CBF71F0" w14:textId="77777777" w:rsidTr="007435A8">
        <w:tc>
          <w:tcPr>
            <w:tcW w:w="4957" w:type="dxa"/>
            <w:gridSpan w:val="2"/>
          </w:tcPr>
          <w:p w14:paraId="61511917" w14:textId="77777777" w:rsidR="00197B6F" w:rsidRPr="00B65CA1" w:rsidRDefault="00197B6F" w:rsidP="007435A8">
            <w:pPr>
              <w:rPr>
                <w:rFonts w:cstheme="minorHAnsi"/>
              </w:rPr>
            </w:pPr>
            <w:r w:rsidRPr="00B65CA1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</w:tcPr>
          <w:p w14:paraId="7F3C70C7" w14:textId="77777777" w:rsidR="00197B6F" w:rsidRPr="00B65CA1" w:rsidRDefault="00197B6F" w:rsidP="007435A8">
            <w:pPr>
              <w:rPr>
                <w:rFonts w:eastAsia="Calibri" w:cstheme="minorHAnsi"/>
                <w:color w:val="231F20"/>
              </w:rPr>
            </w:pPr>
            <w:r w:rsidRPr="00B65CA1">
              <w:rPr>
                <w:rFonts w:eastAsia="Calibri" w:cstheme="minorHAnsi"/>
                <w:color w:val="231F20"/>
              </w:rPr>
              <w:t>P</w:t>
            </w:r>
            <w:r w:rsidRPr="00B65CA1">
              <w:rPr>
                <w:rFonts w:eastAsia="Calibri" w:cstheme="minorHAnsi"/>
                <w:color w:val="231F20"/>
                <w:spacing w:val="-3"/>
              </w:rPr>
              <w:t>O</w:t>
            </w:r>
            <w:r w:rsidRPr="00B65CA1">
              <w:rPr>
                <w:rFonts w:eastAsia="Calibri" w:cstheme="minorHAnsi"/>
                <w:color w:val="231F20"/>
              </w:rPr>
              <w:t>V</w:t>
            </w:r>
            <w:r w:rsidRPr="00B65CA1">
              <w:rPr>
                <w:rFonts w:eastAsia="Calibri" w:cstheme="minorHAnsi"/>
                <w:color w:val="231F20"/>
                <w:spacing w:val="-1"/>
              </w:rPr>
              <w:t>E</w:t>
            </w:r>
            <w:r w:rsidRPr="00B65CA1">
              <w:rPr>
                <w:rFonts w:eastAsia="Calibri" w:cstheme="minorHAnsi"/>
                <w:color w:val="231F20"/>
              </w:rPr>
              <w:t>ZI</w:t>
            </w:r>
            <w:r w:rsidRPr="00B65CA1">
              <w:rPr>
                <w:rFonts w:eastAsia="Calibri" w:cstheme="minorHAnsi"/>
                <w:color w:val="231F20"/>
                <w:spacing w:val="-11"/>
              </w:rPr>
              <w:t>V</w:t>
            </w:r>
            <w:r w:rsidRPr="00B65CA1">
              <w:rPr>
                <w:rFonts w:eastAsia="Calibri" w:cstheme="minorHAnsi"/>
                <w:color w:val="231F20"/>
              </w:rPr>
              <w:t>ANJE ISHO</w:t>
            </w:r>
            <w:r w:rsidRPr="00B65CA1">
              <w:rPr>
                <w:rFonts w:eastAsia="Calibri" w:cstheme="minorHAnsi"/>
                <w:color w:val="231F20"/>
                <w:spacing w:val="-5"/>
              </w:rPr>
              <w:t>D</w:t>
            </w:r>
            <w:r w:rsidRPr="00B65CA1">
              <w:rPr>
                <w:rFonts w:eastAsia="Calibri" w:cstheme="minorHAnsi"/>
                <w:color w:val="231F20"/>
              </w:rPr>
              <w:t>A O</w:t>
            </w:r>
            <w:r w:rsidRPr="00B65CA1">
              <w:rPr>
                <w:rFonts w:eastAsia="Calibri" w:cstheme="minorHAnsi"/>
                <w:color w:val="231F20"/>
                <w:spacing w:val="-2"/>
              </w:rPr>
              <w:t>S</w:t>
            </w:r>
            <w:r w:rsidRPr="00B65CA1">
              <w:rPr>
                <w:rFonts w:eastAsia="Calibri" w:cstheme="minorHAnsi"/>
                <w:color w:val="231F20"/>
                <w:spacing w:val="-16"/>
              </w:rPr>
              <w:t>T</w:t>
            </w:r>
            <w:r w:rsidRPr="00B65CA1">
              <w:rPr>
                <w:rFonts w:eastAsia="Calibri" w:cstheme="minorHAnsi"/>
                <w:color w:val="231F20"/>
              </w:rPr>
              <w:t>ALIH PREDMETNIH PODRU</w:t>
            </w:r>
            <w:r w:rsidRPr="00B65CA1">
              <w:rPr>
                <w:rFonts w:eastAsia="Calibri" w:cstheme="minorHAnsi"/>
                <w:color w:val="231F20"/>
                <w:spacing w:val="2"/>
              </w:rPr>
              <w:t>Č</w:t>
            </w:r>
            <w:r w:rsidRPr="00B65CA1">
              <w:rPr>
                <w:rFonts w:eastAsia="Calibri" w:cstheme="minorHAnsi"/>
                <w:color w:val="231F20"/>
                <w:spacing w:val="-4"/>
              </w:rPr>
              <w:t>J</w:t>
            </w:r>
            <w:r w:rsidRPr="00B65CA1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197B6F" w:rsidRPr="00B65CA1" w14:paraId="20AD6CEA" w14:textId="77777777" w:rsidTr="007435A8">
        <w:tc>
          <w:tcPr>
            <w:tcW w:w="4957" w:type="dxa"/>
            <w:gridSpan w:val="2"/>
          </w:tcPr>
          <w:p w14:paraId="6782D08A" w14:textId="77777777" w:rsidR="00197B6F" w:rsidRPr="00B65CA1" w:rsidRDefault="00197B6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 xml:space="preserve">. Slušanje </w:t>
            </w:r>
          </w:p>
          <w:p w14:paraId="20871B7F" w14:textId="0A8008D9" w:rsidR="00197B6F" w:rsidRDefault="00197B6F" w:rsidP="007435A8">
            <w:pPr>
              <w:outlineLvl w:val="0"/>
            </w:pPr>
            <w:r w:rsidRPr="00B65CA1">
              <w:t>Za doživljaj, razumijevanje i upamćivanje skladbe na jednom satu, skladbu je potrebno višekratno slušati, a zatim nekoliko puta tijekom narednih tjedana ponovljeno slušati.</w:t>
            </w:r>
          </w:p>
          <w:p w14:paraId="49C2B931" w14:textId="77777777" w:rsidR="00BA216D" w:rsidRPr="00A104F0" w:rsidRDefault="00BA216D" w:rsidP="00BA216D">
            <w:pPr>
              <w:rPr>
                <w:rFonts w:ascii="Calibri" w:hAnsi="Calibri" w:cs="Calibri"/>
              </w:rPr>
            </w:pPr>
            <w:hyperlink r:id="rId5" w:history="1">
              <w:r w:rsidRPr="00A104F0">
                <w:rPr>
                  <w:rStyle w:val="Hiperveza"/>
                  <w:rFonts w:ascii="Calibri" w:hAnsi="Calibri" w:cs="Calibri"/>
                </w:rPr>
                <w:t>https://www.youtube.com/watch?v=-Piv8HZB3-A</w:t>
              </w:r>
            </w:hyperlink>
          </w:p>
          <w:p w14:paraId="6CE0313D" w14:textId="77777777" w:rsidR="00BA216D" w:rsidRPr="00B65CA1" w:rsidRDefault="00BA216D" w:rsidP="007435A8">
            <w:pPr>
              <w:outlineLvl w:val="0"/>
            </w:pPr>
          </w:p>
          <w:p w14:paraId="7A36970C" w14:textId="77777777" w:rsidR="00197B6F" w:rsidRPr="00B65CA1" w:rsidRDefault="00197B6F" w:rsidP="007435A8">
            <w:pPr>
              <w:outlineLvl w:val="0"/>
            </w:pPr>
            <w:r w:rsidRPr="00B65CA1">
              <w:t xml:space="preserve">Prisjetite se priče o Orašaru, pogotovo likova iz baleta koje možete uključiti u predloženi zadatak </w:t>
            </w:r>
            <w:r w:rsidRPr="00B65CA1">
              <w:lastRenderedPageBreak/>
              <w:t xml:space="preserve">za učenike. Ledene vile, Snježna kraljica, Princ, vojnici, miševi, štakori, Harlekin, </w:t>
            </w:r>
            <w:proofErr w:type="spellStart"/>
            <w:r w:rsidRPr="00B65CA1">
              <w:t>Colombina</w:t>
            </w:r>
            <w:proofErr w:type="spellEnd"/>
            <w:r w:rsidRPr="00B65CA1">
              <w:t>, roditelji, dječaci, djevojčice, djed, baka, Fritz, Klara likovi su koje susrećemo u baletu Orašar.</w:t>
            </w:r>
          </w:p>
          <w:p w14:paraId="1B4DA53E" w14:textId="77777777" w:rsidR="00197B6F" w:rsidRPr="00B65CA1" w:rsidRDefault="00197B6F" w:rsidP="007435A8">
            <w:pPr>
              <w:outlineLvl w:val="0"/>
            </w:pPr>
            <w:r w:rsidRPr="00B65CA1">
              <w:t>Učiteljica/učitelj učenike metodom slučajnog odabira dijeli u dvije skupine. Prva skupina glumi skulpture nadahnute pričom o Orašaru dok druga pleše između njih pazeći da ih ne dodiruje. Tijekom jednog slušanja skladbu možete zaustaviti i nekoliko puta kako bi učenici zamijenili uloge. Oni koju su plesali sada mogu biti skulpture i obrnuto.</w:t>
            </w:r>
          </w:p>
          <w:p w14:paraId="0CC8F4FF" w14:textId="77777777" w:rsidR="00197B6F" w:rsidRPr="00A70D53" w:rsidRDefault="00197B6F" w:rsidP="007435A8">
            <w:pPr>
              <w:outlineLvl w:val="0"/>
              <w:rPr>
                <w:iCs/>
              </w:rPr>
            </w:pPr>
            <w:r w:rsidRPr="00B65CA1">
              <w:t xml:space="preserve">Nakon što ste uz predloženu aktivnost prvi puta poslušali cijelu skladbu postavite pitanje: </w:t>
            </w:r>
            <w:r w:rsidRPr="00A70D53">
              <w:rPr>
                <w:iCs/>
              </w:rPr>
              <w:t>Koja glazbala prepoznaješ u skladbi? Što je balet i tko ga izvodi?</w:t>
            </w:r>
          </w:p>
          <w:p w14:paraId="146B9A54" w14:textId="77777777" w:rsidR="00197B6F" w:rsidRPr="00B65CA1" w:rsidRDefault="00197B6F" w:rsidP="007435A8">
            <w:pPr>
              <w:outlineLvl w:val="0"/>
              <w:rPr>
                <w:rFonts w:cstheme="minorHAnsi"/>
                <w:i/>
              </w:rPr>
            </w:pPr>
          </w:p>
        </w:tc>
        <w:tc>
          <w:tcPr>
            <w:tcW w:w="4536" w:type="dxa"/>
            <w:gridSpan w:val="3"/>
            <w:vMerge w:val="restart"/>
          </w:tcPr>
          <w:p w14:paraId="7F0C4B20" w14:textId="77777777" w:rsidR="00197B6F" w:rsidRPr="00B65CA1" w:rsidRDefault="00197B6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OŠ </w:t>
            </w:r>
            <w:r w:rsidRPr="00B65CA1">
              <w:rPr>
                <w:rFonts w:cstheme="minorHAnsi"/>
                <w:b/>
                <w:bCs/>
              </w:rPr>
              <w:t>HJ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razgovara i govori u skladu s temom iz svakodnevnoga života i poštuje pravila uljudnoga ophođenja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sluša jednostavne tekstove, točno izgovara glasove, riječi i rečenice na temelju slušanoga teksta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čita kratke tekstove tematski prikladne učeničkomu iskustvu, jezičnomu razvoju i interesima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5. Učenik upotrebljava i objašnjava riječi, </w:t>
            </w:r>
            <w:r w:rsidRPr="00B65CA1">
              <w:rPr>
                <w:rFonts w:cstheme="minorHAnsi"/>
                <w:color w:val="231F20"/>
                <w:lang w:eastAsia="hr-HR"/>
              </w:rPr>
              <w:lastRenderedPageBreak/>
              <w:t>sintagme i rečenice u skladu s komunikacijskom situacijom.</w:t>
            </w:r>
          </w:p>
          <w:p w14:paraId="15AAF6D3" w14:textId="77777777" w:rsidR="00197B6F" w:rsidRPr="00B65CA1" w:rsidRDefault="00197B6F" w:rsidP="007435A8">
            <w:pPr>
              <w:textAlignment w:val="baseline"/>
              <w:rPr>
                <w:rFonts w:cstheme="minorHAnsi"/>
                <w:b/>
                <w:bCs/>
              </w:rPr>
            </w:pPr>
            <w:r w:rsidRPr="00B65CA1">
              <w:rPr>
                <w:rFonts w:cstheme="minorHAnsi"/>
                <w:b/>
                <w:bCs/>
              </w:rPr>
              <w:t>PID</w:t>
            </w:r>
            <w:r>
              <w:rPr>
                <w:rFonts w:cstheme="minorHAnsi"/>
                <w:b/>
                <w:bCs/>
              </w:rPr>
              <w:t xml:space="preserve"> OŠ</w:t>
            </w:r>
            <w:r w:rsidRPr="00B65CA1">
              <w:rPr>
                <w:rFonts w:cstheme="minorHAnsi"/>
              </w:rPr>
              <w:t xml:space="preserve"> C.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</w:rPr>
              <w:t>2.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</w:rPr>
              <w:t xml:space="preserve">Učenik raspravlja o ulozi </w:t>
            </w:r>
            <w:r>
              <w:rPr>
                <w:rFonts w:cstheme="minorHAnsi"/>
              </w:rPr>
              <w:t>i</w:t>
            </w:r>
            <w:r w:rsidRPr="00B65CA1">
              <w:rPr>
                <w:rFonts w:cstheme="minorHAnsi"/>
              </w:rPr>
              <w:t xml:space="preserve"> utjecaju pravila, prava i dužnosti na zajednicu te važnosti odgovornoga ponašanja</w:t>
            </w:r>
            <w:r>
              <w:rPr>
                <w:rFonts w:cstheme="minorHAnsi"/>
              </w:rPr>
              <w:t>.</w:t>
            </w:r>
          </w:p>
          <w:p w14:paraId="5ACBBB37" w14:textId="77777777" w:rsidR="00197B6F" w:rsidRDefault="00197B6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UKU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koristi jednostavnim strategijama učenja i rješava probleme u svim područjima učenja uz pomoć učitelja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Planiranje</w:t>
            </w:r>
            <w:r>
              <w:rPr>
                <w:rFonts w:cstheme="minorHAnsi"/>
                <w:color w:val="231F20"/>
                <w:lang w:eastAsia="hr-HR"/>
              </w:rPr>
              <w:t>: N</w:t>
            </w:r>
            <w:r w:rsidRPr="00B65CA1">
              <w:rPr>
                <w:rFonts w:cstheme="minorHAnsi"/>
                <w:color w:val="231F20"/>
                <w:lang w:eastAsia="hr-HR"/>
              </w:rPr>
              <w:t>a poticaj i uz pomoć učitelja učenik određuje cilj učenja i odabire pristup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54DA2085" w14:textId="77777777" w:rsidR="00197B6F" w:rsidRDefault="00197B6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Na poticaj i uz pomoć učitelja procjenjuje je li uspješno riješio zadatak ili naučio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iskazuje pozitivna i visoka očekivanja i vjeruje u svoj uspjeh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4F1E6B9A" w14:textId="77777777" w:rsidR="00197B6F" w:rsidRPr="00B65CA1" w:rsidRDefault="00197B6F" w:rsidP="007435A8">
            <w:pPr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iskazuje interes za različita područja, preuzima</w:t>
            </w:r>
            <w:r w:rsidRPr="00C900CE"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C900CE">
              <w:rPr>
                <w:rFonts w:eastAsia="Times New Roman" w:cstheme="minorHAnsi"/>
                <w:color w:val="231F20"/>
                <w:lang w:eastAsia="hr-HR"/>
              </w:rPr>
              <w:t>odgovornost za svoje učenje i ustraje u učenju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ostvaruje dobru komunikaciju s drugima, uspješno surađuje u različitim situacijama i spreman je zatražiti i ponuditi pomoć.</w:t>
            </w:r>
          </w:p>
          <w:p w14:paraId="5D12D241" w14:textId="77777777" w:rsidR="00197B6F" w:rsidRPr="00B65CA1" w:rsidRDefault="00197B6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bCs/>
              </w:rPr>
              <w:t>OSR</w:t>
            </w:r>
            <w:r w:rsidRPr="00B65CA1">
              <w:rPr>
                <w:rFonts w:cstheme="minorHAnsi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</w:t>
            </w:r>
            <w:r>
              <w:rPr>
                <w:rFonts w:cstheme="minorHAnsi"/>
                <w:color w:val="231F20"/>
                <w:lang w:eastAsia="hr-HR"/>
              </w:rPr>
              <w:t>.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Upravlja emocijama i ponašanjem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Razvija svoje potencijale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4. Razvija radne navike.</w:t>
            </w:r>
          </w:p>
          <w:p w14:paraId="3618E340" w14:textId="77777777" w:rsidR="00197B6F" w:rsidRPr="00B65CA1" w:rsidRDefault="00197B6F" w:rsidP="007435A8">
            <w:pPr>
              <w:textAlignment w:val="baseline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</w:rPr>
              <w:t>GOO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Promiče pravila demokratske zajednice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Sudjeluje u odlučivanju u demokratskoj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Sudjeluje u zajedničkom radu u razredu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Promiče solidarnost u razredu.</w:t>
            </w:r>
          </w:p>
          <w:p w14:paraId="73D2EDB5" w14:textId="77777777" w:rsidR="00197B6F" w:rsidRPr="00B65CA1" w:rsidRDefault="00197B6F" w:rsidP="007435A8">
            <w:pPr>
              <w:rPr>
                <w:rFonts w:cstheme="minorHAnsi"/>
                <w:b/>
              </w:rPr>
            </w:pPr>
            <w:r w:rsidRPr="00B65CA1">
              <w:rPr>
                <w:rFonts w:cstheme="minorHAnsi"/>
                <w:b/>
              </w:rPr>
              <w:t>OR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Prepoznaje svoje mjesto i povezanost s drugima u zajednici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C.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Identificira primjere dobroga odnosa prema drugim ljudima.</w:t>
            </w:r>
          </w:p>
          <w:p w14:paraId="7DF62253" w14:textId="77777777" w:rsidR="00197B6F" w:rsidRDefault="00197B6F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IKT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 Učenik se uz učiteljevu pomoć služi odabranim uređajima i programima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A.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 Učenik primjenjuje pravila za odgovorno i sigurno služenje programima i uređajima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</w:p>
          <w:p w14:paraId="668FC7CE" w14:textId="77777777" w:rsidR="00197B6F" w:rsidRPr="00B65CA1" w:rsidRDefault="00197B6F" w:rsidP="007435A8">
            <w:pPr>
              <w:pStyle w:val="Bezproreda"/>
              <w:rPr>
                <w:rFonts w:cstheme="minorHAnsi"/>
                <w:color w:val="231F20"/>
                <w:lang w:eastAsia="hr-HR"/>
              </w:rPr>
            </w:pPr>
            <w:r w:rsidRPr="00B65CA1">
              <w:rPr>
                <w:rFonts w:cstheme="minorHAnsi"/>
                <w:color w:val="231F20"/>
                <w:lang w:eastAsia="hr-HR"/>
              </w:rPr>
              <w:t>D.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Učenik se kreativno izražava i istražuje jednostavne metode za poticanje kreativnosti u zadanim ili novim uvjetima.</w:t>
            </w:r>
          </w:p>
          <w:p w14:paraId="34F11B34" w14:textId="77777777" w:rsidR="00197B6F" w:rsidRPr="00B65CA1" w:rsidRDefault="00197B6F" w:rsidP="007435A8">
            <w:pPr>
              <w:textAlignment w:val="baseline"/>
              <w:rPr>
                <w:rFonts w:cstheme="minorHAnsi"/>
              </w:rPr>
            </w:pPr>
            <w:r w:rsidRPr="00B65CA1">
              <w:rPr>
                <w:rFonts w:cstheme="minorHAnsi"/>
                <w:b/>
                <w:color w:val="231F20"/>
                <w:lang w:eastAsia="hr-HR"/>
              </w:rPr>
              <w:t>ZDR</w:t>
            </w:r>
            <w:r w:rsidRPr="00B65CA1">
              <w:rPr>
                <w:rFonts w:cstheme="minorHAnsi"/>
                <w:color w:val="231F20"/>
                <w:lang w:eastAsia="hr-HR"/>
              </w:rPr>
              <w:t xml:space="preserve"> 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 Razlikuje primjereno od neprimjerenoga ponašanja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2.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Razlikuje osnovne emocije i razvija empatiju</w:t>
            </w:r>
            <w:r>
              <w:rPr>
                <w:rFonts w:cstheme="minorHAnsi"/>
                <w:color w:val="231F20"/>
                <w:lang w:eastAsia="hr-HR"/>
              </w:rPr>
              <w:t xml:space="preserve">; </w:t>
            </w:r>
            <w:r w:rsidRPr="00B65CA1">
              <w:rPr>
                <w:rFonts w:cstheme="minorHAnsi"/>
                <w:color w:val="231F20"/>
                <w:lang w:eastAsia="hr-HR"/>
              </w:rPr>
              <w:t>B.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1.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3.</w:t>
            </w:r>
            <w:r>
              <w:rPr>
                <w:rFonts w:cstheme="minorHAnsi"/>
                <w:color w:val="231F20"/>
                <w:lang w:eastAsia="hr-HR"/>
              </w:rPr>
              <w:t xml:space="preserve"> </w:t>
            </w:r>
            <w:r w:rsidRPr="00B65CA1">
              <w:rPr>
                <w:rFonts w:cstheme="minorHAnsi"/>
                <w:color w:val="231F20"/>
                <w:lang w:eastAsia="hr-HR"/>
              </w:rPr>
              <w:t>Prepoznaje igru kao važnu razvojnu i društvenu aktivnost.</w:t>
            </w:r>
          </w:p>
        </w:tc>
      </w:tr>
      <w:tr w:rsidR="00197B6F" w:rsidRPr="00B65CA1" w14:paraId="48AE2FB9" w14:textId="77777777" w:rsidTr="007435A8">
        <w:tc>
          <w:tcPr>
            <w:tcW w:w="4957" w:type="dxa"/>
            <w:gridSpan w:val="2"/>
          </w:tcPr>
          <w:p w14:paraId="38380A60" w14:textId="77777777" w:rsidR="00197B6F" w:rsidRPr="00B65CA1" w:rsidRDefault="00197B6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lastRenderedPageBreak/>
              <w:t>2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Obrada brojalice</w:t>
            </w:r>
          </w:p>
          <w:p w14:paraId="58F2D5A6" w14:textId="77777777" w:rsidR="00197B6F" w:rsidRPr="00B65CA1" w:rsidRDefault="00197B6F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  <w:bCs/>
                <w:shd w:val="clear" w:color="auto" w:fill="FFFFFF"/>
              </w:rPr>
              <w:t xml:space="preserve">Učenje teksta brojalice odmah možete povezati uz sviranje doba. </w:t>
            </w:r>
            <w:r w:rsidRPr="00B65CA1">
              <w:t xml:space="preserve">Osim predloženim glazbalima, brojalicu možete izvesti </w:t>
            </w:r>
            <w:proofErr w:type="spellStart"/>
            <w:r w:rsidRPr="00B65CA1">
              <w:t>razbrajanjem</w:t>
            </w:r>
            <w:proofErr w:type="spellEnd"/>
            <w:r w:rsidRPr="00B65CA1">
              <w:t xml:space="preserve"> ili </w:t>
            </w:r>
            <w:proofErr w:type="spellStart"/>
            <w:r w:rsidRPr="00B65CA1">
              <w:t>tjeloglazbom</w:t>
            </w:r>
            <w:proofErr w:type="spellEnd"/>
            <w:r w:rsidRPr="00B65CA1">
              <w:t>. Primjerice neka jedna skupina pucketa ritam prstima, dok druga metar izvodi tapšanjem koljena. Izvedite brojalicu onoliko puta koliko je potrebno da svaki učenik u razredu dođe na red za sve modele sviranja</w:t>
            </w:r>
            <w:r>
              <w:t xml:space="preserve"> - p</w:t>
            </w:r>
            <w:r w:rsidRPr="00B65CA1">
              <w:t>ljeskanje, odbijanje dlana o dlan u parovima, tapšanje koljena, naizmjeničn</w:t>
            </w:r>
            <w:r>
              <w:t>o</w:t>
            </w:r>
            <w:r w:rsidRPr="00B65CA1">
              <w:t xml:space="preserve"> dizanje i spuštanje u parovima i</w:t>
            </w:r>
            <w:r>
              <w:t>,</w:t>
            </w:r>
            <w:r w:rsidRPr="00B65CA1">
              <w:t xml:space="preserve"> na kraju</w:t>
            </w:r>
            <w:r>
              <w:t>,</w:t>
            </w:r>
            <w:r w:rsidRPr="00B65CA1">
              <w:t xml:space="preserve"> </w:t>
            </w:r>
            <w:proofErr w:type="spellStart"/>
            <w:r w:rsidRPr="00B65CA1">
              <w:t>razbrajanje</w:t>
            </w:r>
            <w:proofErr w:type="spellEnd"/>
            <w:r w:rsidRPr="00B65CA1">
              <w:t xml:space="preserve"> velikim </w:t>
            </w:r>
            <w:r w:rsidRPr="00B65CA1">
              <w:rPr>
                <w:rFonts w:cstheme="minorHAnsi"/>
              </w:rPr>
              <w:t xml:space="preserve">pokretima ruke. </w:t>
            </w:r>
            <w:r w:rsidRPr="00B65CA1">
              <w:rPr>
                <w:rFonts w:cstheme="minorHAnsi"/>
                <w:i/>
              </w:rPr>
              <w:t>Z</w:t>
            </w:r>
            <w:r w:rsidRPr="00B65CA1">
              <w:rPr>
                <w:rStyle w:val="Istaknuto"/>
                <w:rFonts w:cstheme="minorHAnsi"/>
                <w:color w:val="333333"/>
              </w:rPr>
              <w:t>ada</w:t>
            </w:r>
            <w:r>
              <w:rPr>
                <w:rStyle w:val="Istaknuto"/>
                <w:rFonts w:cstheme="minorHAnsi"/>
                <w:color w:val="333333"/>
              </w:rPr>
              <w:t>t</w:t>
            </w:r>
            <w:r w:rsidRPr="00B65CA1">
              <w:rPr>
                <w:rStyle w:val="Istaknuto"/>
                <w:rFonts w:cstheme="minorHAnsi"/>
                <w:color w:val="333333"/>
              </w:rPr>
              <w:t>c</w:t>
            </w:r>
            <w:r>
              <w:rPr>
                <w:rStyle w:val="Istaknuto"/>
                <w:rFonts w:cstheme="minorHAnsi"/>
                <w:color w:val="333333"/>
              </w:rPr>
              <w:t xml:space="preserve">i </w:t>
            </w:r>
            <w:r w:rsidRPr="00B65CA1">
              <w:rPr>
                <w:rFonts w:cstheme="minorHAnsi"/>
                <w:color w:val="333333"/>
              </w:rPr>
              <w:t>vezani uz brojalice ogledaju se u korelaciji s razvojem govora, praviln</w:t>
            </w:r>
            <w:r>
              <w:rPr>
                <w:rFonts w:cstheme="minorHAnsi"/>
                <w:color w:val="333333"/>
              </w:rPr>
              <w:t>i</w:t>
            </w:r>
            <w:r w:rsidRPr="00B65CA1">
              <w:rPr>
                <w:rFonts w:cstheme="minorHAnsi"/>
                <w:color w:val="333333"/>
              </w:rPr>
              <w:t>m izgovor</w:t>
            </w:r>
            <w:r>
              <w:rPr>
                <w:rFonts w:cstheme="minorHAnsi"/>
                <w:color w:val="333333"/>
              </w:rPr>
              <w:t>om</w:t>
            </w:r>
            <w:r w:rsidRPr="00B65CA1">
              <w:rPr>
                <w:rFonts w:cstheme="minorHAnsi"/>
                <w:color w:val="333333"/>
              </w:rPr>
              <w:t xml:space="preserve"> riječi i podjeli riječi na slogove. </w:t>
            </w:r>
          </w:p>
          <w:p w14:paraId="76FB13CC" w14:textId="77777777" w:rsidR="00197B6F" w:rsidRPr="00B65CA1" w:rsidRDefault="00197B6F" w:rsidP="007435A8">
            <w:pPr>
              <w:outlineLvl w:val="0"/>
              <w:rPr>
                <w:rFonts w:cstheme="minorHAnsi"/>
              </w:rPr>
            </w:pPr>
          </w:p>
          <w:p w14:paraId="193378CA" w14:textId="77777777" w:rsidR="00197B6F" w:rsidRPr="00B65CA1" w:rsidRDefault="00197B6F" w:rsidP="007435A8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B65CA1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66ADA4A3" w14:textId="77777777" w:rsidR="00197B6F" w:rsidRPr="00B65CA1" w:rsidRDefault="00197B6F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Pripremite učenike za predstojeći blagdan Božića</w:t>
            </w:r>
          </w:p>
          <w:p w14:paraId="2E91F774" w14:textId="77777777" w:rsidR="00197B6F" w:rsidRPr="00B65CA1" w:rsidRDefault="00197B6F" w:rsidP="007435A8">
            <w:pPr>
              <w:outlineLvl w:val="0"/>
              <w:rPr>
                <w:rFonts w:cstheme="minorHAnsi"/>
              </w:rPr>
            </w:pPr>
            <w:r w:rsidRPr="00B65CA1">
              <w:rPr>
                <w:rFonts w:cstheme="minorHAnsi"/>
              </w:rPr>
              <w:t>razgovorom i slušanjem prigodnih pjesama. Neka učenici drugih vjera i kultura također kažu kakvi su njihovi običaji vezani uz predstojeće vrijeme. Razgovorom o tim blagdanima razvijte osjećaj za poštivanje različitih kultura i socijalizaciju svih učenika u razredu.</w:t>
            </w:r>
          </w:p>
          <w:p w14:paraId="30CEE8BF" w14:textId="77777777" w:rsidR="00197B6F" w:rsidRPr="00B65CA1" w:rsidRDefault="00197B6F" w:rsidP="007435A8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</w:tcPr>
          <w:p w14:paraId="0CC3A56E" w14:textId="77777777" w:rsidR="00197B6F" w:rsidRPr="00B65CA1" w:rsidRDefault="00197B6F" w:rsidP="007435A8">
            <w:pPr>
              <w:rPr>
                <w:rFonts w:cstheme="minorHAnsi"/>
              </w:rPr>
            </w:pPr>
          </w:p>
        </w:tc>
      </w:tr>
    </w:tbl>
    <w:p w14:paraId="306CF93F" w14:textId="77777777" w:rsidR="006C70CE" w:rsidRDefault="006C70CE"/>
    <w:sectPr w:rsidR="006C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A077E"/>
    <w:multiLevelType w:val="hybridMultilevel"/>
    <w:tmpl w:val="DF8A6116"/>
    <w:lvl w:ilvl="0" w:tplc="FDC0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6F"/>
    <w:rsid w:val="00197B6F"/>
    <w:rsid w:val="006C70CE"/>
    <w:rsid w:val="00BA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96D5"/>
  <w15:chartTrackingRefBased/>
  <w15:docId w15:val="{C7A24C13-EC9E-4E27-AD3D-1290A954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B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97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197B6F"/>
    <w:pPr>
      <w:spacing w:after="200" w:line="276" w:lineRule="auto"/>
      <w:ind w:left="720"/>
      <w:contextualSpacing/>
    </w:pPr>
  </w:style>
  <w:style w:type="paragraph" w:customStyle="1" w:styleId="Pa31">
    <w:name w:val="Pa3+1"/>
    <w:basedOn w:val="Normal"/>
    <w:next w:val="Normal"/>
    <w:rsid w:val="00197B6F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197B6F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197B6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Istaknuto">
    <w:name w:val="Emphasis"/>
    <w:basedOn w:val="Zadanifontodlomka"/>
    <w:uiPriority w:val="20"/>
    <w:qFormat/>
    <w:rsid w:val="00197B6F"/>
    <w:rPr>
      <w:i/>
      <w:iCs/>
    </w:rPr>
  </w:style>
  <w:style w:type="character" w:styleId="Hiperveza">
    <w:name w:val="Hyperlink"/>
    <w:basedOn w:val="Zadanifontodlomka"/>
    <w:uiPriority w:val="99"/>
    <w:unhideWhenUsed/>
    <w:rsid w:val="00BA2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Piv8HZB3-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944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2020-08-26T15:28:00Z</dcterms:created>
  <dcterms:modified xsi:type="dcterms:W3CDTF">2020-08-26T19:08:00Z</dcterms:modified>
</cp:coreProperties>
</file>