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7"/>
        <w:gridCol w:w="2805"/>
        <w:gridCol w:w="458"/>
        <w:gridCol w:w="1299"/>
        <w:gridCol w:w="2383"/>
      </w:tblGrid>
      <w:tr w:rsidR="009520ED" w:rsidRPr="00B65CA1" w14:paraId="1238AE8D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1D5E2658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3FF1C693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395BCF9E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16</w:t>
            </w:r>
          </w:p>
        </w:tc>
      </w:tr>
      <w:tr w:rsidR="009520ED" w:rsidRPr="00B65CA1" w14:paraId="5C8EA729" w14:textId="77777777" w:rsidTr="007435A8">
        <w:tc>
          <w:tcPr>
            <w:tcW w:w="2116" w:type="dxa"/>
          </w:tcPr>
          <w:p w14:paraId="238D1C02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777848D2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9520ED" w:rsidRPr="00B65CA1" w14:paraId="0A745454" w14:textId="77777777" w:rsidTr="007435A8">
        <w:tc>
          <w:tcPr>
            <w:tcW w:w="2116" w:type="dxa"/>
          </w:tcPr>
          <w:p w14:paraId="67AFA7EF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58CA6612" w14:textId="77777777" w:rsidR="009520ED" w:rsidRPr="00B65CA1" w:rsidRDefault="009520E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67BAB01B" w14:textId="77777777" w:rsidR="009520ED" w:rsidRPr="00B65CA1" w:rsidRDefault="009520E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0002E769" w14:textId="77777777" w:rsidR="009520ED" w:rsidRPr="00B65CA1" w:rsidRDefault="009520ED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9520ED" w:rsidRPr="00B65CA1" w14:paraId="03549BCB" w14:textId="77777777" w:rsidTr="007435A8">
        <w:tc>
          <w:tcPr>
            <w:tcW w:w="2116" w:type="dxa"/>
          </w:tcPr>
          <w:p w14:paraId="2BD3E24D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7A9D65BA" w14:textId="77777777" w:rsidR="009520ED" w:rsidRPr="00B65CA1" w:rsidRDefault="009520ED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Blagdani </w:t>
            </w:r>
          </w:p>
        </w:tc>
      </w:tr>
      <w:tr w:rsidR="009520ED" w:rsidRPr="00B65CA1" w14:paraId="65CF1659" w14:textId="77777777" w:rsidTr="007435A8">
        <w:tc>
          <w:tcPr>
            <w:tcW w:w="2116" w:type="dxa"/>
          </w:tcPr>
          <w:p w14:paraId="5FE95ABD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164AF402" w14:textId="77777777" w:rsidR="009520ED" w:rsidRPr="00B65CA1" w:rsidRDefault="009520ED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PJEVANJE I SVIRANJE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: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Djetešce nam se rodilo, hrvatska tradicijska</w:t>
            </w:r>
          </w:p>
          <w:p w14:paraId="547FB80F" w14:textId="77777777" w:rsidR="009520ED" w:rsidRPr="00B65CA1" w:rsidRDefault="009520ED" w:rsidP="007435A8">
            <w:pPr>
              <w:outlineLvl w:val="0"/>
              <w:rPr>
                <w:rFonts w:cstheme="minorHAnsi"/>
                <w:bCs/>
              </w:rPr>
            </w:pPr>
            <w:r w:rsidRPr="00B65CA1">
              <w:rPr>
                <w:rFonts w:cstheme="minorHAnsi"/>
                <w:bCs/>
              </w:rPr>
              <w:t xml:space="preserve">SLUŠANJE I SVIRANJE: </w:t>
            </w:r>
            <w:r w:rsidRPr="00B65CA1">
              <w:t xml:space="preserve">J. Fred </w:t>
            </w:r>
            <w:proofErr w:type="spellStart"/>
            <w:r w:rsidRPr="00B65CA1">
              <w:t>Coots</w:t>
            </w:r>
            <w:proofErr w:type="spellEnd"/>
            <w:r w:rsidRPr="00B65CA1">
              <w:t xml:space="preserve"> / </w:t>
            </w:r>
            <w:proofErr w:type="spellStart"/>
            <w:r w:rsidRPr="00B65CA1">
              <w:t>Haven</w:t>
            </w:r>
            <w:proofErr w:type="spellEnd"/>
            <w:r w:rsidRPr="00B65CA1">
              <w:t xml:space="preserve"> </w:t>
            </w:r>
            <w:proofErr w:type="spellStart"/>
            <w:r w:rsidRPr="00B65CA1">
              <w:t>Gillespie</w:t>
            </w:r>
            <w:proofErr w:type="spellEnd"/>
            <w:r w:rsidRPr="00B65CA1">
              <w:t xml:space="preserve">: </w:t>
            </w:r>
            <w:r w:rsidRPr="00B65CA1">
              <w:rPr>
                <w:rFonts w:cstheme="minorHAnsi"/>
                <w:bCs/>
                <w:i/>
              </w:rPr>
              <w:t xml:space="preserve">Djed </w:t>
            </w:r>
            <w:r>
              <w:rPr>
                <w:rFonts w:cstheme="minorHAnsi"/>
                <w:bCs/>
                <w:i/>
              </w:rPr>
              <w:t>M</w:t>
            </w:r>
            <w:r w:rsidRPr="00B65CA1">
              <w:rPr>
                <w:rFonts w:cstheme="minorHAnsi"/>
                <w:bCs/>
                <w:i/>
              </w:rPr>
              <w:t>raz dolazi u grad</w:t>
            </w:r>
          </w:p>
          <w:p w14:paraId="42C4EE4B" w14:textId="77777777" w:rsidR="009520ED" w:rsidRPr="00B65CA1" w:rsidRDefault="009520ED" w:rsidP="007435A8">
            <w:pPr>
              <w:outlineLvl w:val="0"/>
            </w:pPr>
            <w:proofErr w:type="spellStart"/>
            <w:r w:rsidRPr="00B65CA1">
              <w:t>Katherine</w:t>
            </w:r>
            <w:proofErr w:type="spellEnd"/>
            <w:r w:rsidRPr="00B65CA1">
              <w:t xml:space="preserve"> K. Davis: </w:t>
            </w:r>
            <w:r w:rsidRPr="00B65CA1">
              <w:rPr>
                <w:i/>
              </w:rPr>
              <w:t>Mali bubnjar</w:t>
            </w:r>
          </w:p>
          <w:p w14:paraId="17F67ABB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t xml:space="preserve">Josè </w:t>
            </w:r>
            <w:proofErr w:type="spellStart"/>
            <w:r w:rsidRPr="00B65CA1">
              <w:t>Feliciano</w:t>
            </w:r>
            <w:proofErr w:type="spellEnd"/>
            <w:r w:rsidRPr="00B65CA1">
              <w:t xml:space="preserve">: </w:t>
            </w:r>
            <w:r w:rsidRPr="00B65CA1">
              <w:rPr>
                <w:rFonts w:cstheme="minorHAnsi"/>
                <w:bCs/>
                <w:i/>
              </w:rPr>
              <w:t xml:space="preserve">Sretna </w:t>
            </w:r>
            <w:r>
              <w:rPr>
                <w:rFonts w:cstheme="minorHAnsi"/>
                <w:bCs/>
                <w:i/>
              </w:rPr>
              <w:t>N</w:t>
            </w:r>
            <w:r w:rsidRPr="00B65CA1">
              <w:rPr>
                <w:rFonts w:cstheme="minorHAnsi"/>
                <w:bCs/>
                <w:i/>
              </w:rPr>
              <w:t>ova godina</w:t>
            </w:r>
          </w:p>
        </w:tc>
      </w:tr>
      <w:tr w:rsidR="009520ED" w:rsidRPr="00B65CA1" w14:paraId="6BB368B5" w14:textId="77777777" w:rsidTr="007435A8">
        <w:tc>
          <w:tcPr>
            <w:tcW w:w="2116" w:type="dxa"/>
          </w:tcPr>
          <w:p w14:paraId="549939EF" w14:textId="77777777" w:rsidR="009520ED" w:rsidRPr="006F40DC" w:rsidRDefault="009520ED" w:rsidP="007435A8">
            <w:pPr>
              <w:rPr>
                <w:rFonts w:cstheme="minorHAnsi"/>
              </w:rPr>
            </w:pPr>
            <w:r w:rsidRPr="006F40DC">
              <w:rPr>
                <w:rFonts w:cstheme="minorHAnsi"/>
              </w:rPr>
              <w:t>ISHODI:</w:t>
            </w:r>
          </w:p>
          <w:p w14:paraId="15506B5B" w14:textId="77777777" w:rsidR="009520ED" w:rsidRPr="006F40DC" w:rsidRDefault="009520ED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49333A41" w14:textId="77777777" w:rsidR="009520ED" w:rsidRPr="00B65CA1" w:rsidRDefault="009520ED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4D4EB24B" w14:textId="77777777" w:rsidR="009520ED" w:rsidRPr="005937F6" w:rsidRDefault="009520ED" w:rsidP="009520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5937F6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5937F6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5937F6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F1AC98D" w14:textId="77777777" w:rsidR="009520ED" w:rsidRPr="00B65CA1" w:rsidRDefault="009520ED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21B30C0D" w14:textId="77777777" w:rsidR="009520ED" w:rsidRPr="005937F6" w:rsidRDefault="009520ED" w:rsidP="009520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5937F6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6CE222CA" w14:textId="77777777" w:rsidR="009520ED" w:rsidRPr="00B65CA1" w:rsidRDefault="009520ED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3A5D97F1" w14:textId="77777777" w:rsidR="009520ED" w:rsidRPr="005937F6" w:rsidRDefault="009520ED" w:rsidP="009520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937F6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339ADC6E" w14:textId="77777777" w:rsidR="009520ED" w:rsidRPr="00B65CA1" w:rsidRDefault="009520ED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570746AB" w14:textId="77777777" w:rsidR="009520ED" w:rsidRPr="005937F6" w:rsidRDefault="009520ED" w:rsidP="009520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5937F6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4D2EFEBD" w14:textId="77777777" w:rsidR="009520ED" w:rsidRPr="00B65CA1" w:rsidRDefault="009520ED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1EEF72BA" w14:textId="77777777" w:rsidR="009520ED" w:rsidRPr="005937F6" w:rsidRDefault="009520ED" w:rsidP="009520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5937F6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631109C8" w14:textId="77777777" w:rsidR="009520ED" w:rsidRPr="00B65CA1" w:rsidRDefault="009520ED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FB1310C" w14:textId="77777777" w:rsidR="009520ED" w:rsidRPr="005937F6" w:rsidRDefault="009520ED" w:rsidP="009520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5937F6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9520ED" w:rsidRPr="00B65CA1" w14:paraId="2C0136F4" w14:textId="77777777" w:rsidTr="007435A8">
        <w:tc>
          <w:tcPr>
            <w:tcW w:w="4957" w:type="dxa"/>
            <w:gridSpan w:val="2"/>
          </w:tcPr>
          <w:p w14:paraId="5CC4CF4E" w14:textId="77777777" w:rsidR="009520ED" w:rsidRPr="006F40DC" w:rsidRDefault="009520ED" w:rsidP="007435A8">
            <w:pPr>
              <w:outlineLvl w:val="0"/>
              <w:rPr>
                <w:rFonts w:cstheme="minorHAnsi"/>
                <w:shd w:val="clear" w:color="auto" w:fill="FFFFFF"/>
              </w:rPr>
            </w:pPr>
            <w:r w:rsidRPr="006F40DC">
              <w:rPr>
                <w:rFonts w:cstheme="minorHAnsi"/>
                <w:shd w:val="clear" w:color="auto" w:fill="FFFFFF"/>
              </w:rPr>
              <w:t>NASTAVNE AKTIVNOSTI</w:t>
            </w:r>
          </w:p>
        </w:tc>
        <w:tc>
          <w:tcPr>
            <w:tcW w:w="4536" w:type="dxa"/>
            <w:gridSpan w:val="3"/>
          </w:tcPr>
          <w:p w14:paraId="0551BE61" w14:textId="77777777" w:rsidR="009520ED" w:rsidRPr="00B65CA1" w:rsidRDefault="009520ED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9520ED" w:rsidRPr="00B65CA1" w14:paraId="3DCADEF7" w14:textId="77777777" w:rsidTr="007435A8">
        <w:tc>
          <w:tcPr>
            <w:tcW w:w="4957" w:type="dxa"/>
            <w:gridSpan w:val="2"/>
          </w:tcPr>
          <w:p w14:paraId="45A5EC75" w14:textId="77777777" w:rsidR="009520ED" w:rsidRPr="00B65CA1" w:rsidRDefault="009520E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096D18BA" w14:textId="77777777" w:rsidR="009520ED" w:rsidRPr="00B65CA1" w:rsidRDefault="009520ED" w:rsidP="007435A8">
            <w:pPr>
              <w:outlineLvl w:val="0"/>
              <w:rPr>
                <w:i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Učiteljica/učitelj razgovara s učenicima </w:t>
            </w:r>
            <w:r>
              <w:rPr>
                <w:rFonts w:cstheme="minorHAnsi"/>
                <w:bCs/>
                <w:shd w:val="clear" w:color="auto" w:fill="FFFFFF"/>
              </w:rPr>
              <w:t xml:space="preserve">o dobrim djelima: </w:t>
            </w:r>
            <w:r w:rsidRPr="005937F6">
              <w:rPr>
                <w:iCs/>
              </w:rPr>
              <w:t>Činiš li dobra djela? Kako se tada osjećaš?</w:t>
            </w:r>
          </w:p>
          <w:p w14:paraId="395A5157" w14:textId="77777777" w:rsidR="009520ED" w:rsidRPr="00B65CA1" w:rsidRDefault="009520ED" w:rsidP="007435A8"/>
          <w:p w14:paraId="58EF522B" w14:textId="77777777" w:rsidR="009520ED" w:rsidRPr="00B65CA1" w:rsidRDefault="009520E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7030141C" w14:textId="77777777" w:rsidR="009520ED" w:rsidRPr="00B65CA1" w:rsidRDefault="009520ED" w:rsidP="007435A8">
            <w:pPr>
              <w:rPr>
                <w:rFonts w:cstheme="minorHAnsi"/>
              </w:rPr>
            </w:pPr>
            <w:r w:rsidRPr="00B65CA1">
              <w:t xml:space="preserve">Na ovom raspjevanom nastavnom satu, neposredno prije blagdana Božića, 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učiteljica/učitelj </w:t>
            </w:r>
            <w:r w:rsidRPr="00B65CA1">
              <w:t xml:space="preserve">pita učenike koje božićne pjesme znaju pjevati. </w:t>
            </w:r>
            <w:r w:rsidRPr="005937F6">
              <w:rPr>
                <w:iCs/>
              </w:rPr>
              <w:t>Gdje su ih i od koga naučili?</w:t>
            </w:r>
            <w:r w:rsidRPr="00B65CA1">
              <w:t xml:space="preserve"> Naučite pjevati pjesmu </w:t>
            </w:r>
            <w:r w:rsidRPr="00B65CA1">
              <w:rPr>
                <w:i/>
              </w:rPr>
              <w:t>Djetešce nam se rodilo</w:t>
            </w:r>
            <w:r w:rsidRPr="00B65CA1">
              <w:t xml:space="preserve"> po sluhu</w:t>
            </w:r>
            <w:r>
              <w:t>,</w:t>
            </w:r>
            <w:r w:rsidRPr="00B65CA1">
              <w:t xml:space="preserve"> a njeno učenje podijelite na nekoliko fraza</w:t>
            </w:r>
            <w:r>
              <w:t>,</w:t>
            </w:r>
            <w:r w:rsidRPr="00B65CA1">
              <w:t xml:space="preserve"> </w:t>
            </w:r>
            <w:r>
              <w:t>o</w:t>
            </w:r>
            <w:r w:rsidRPr="00B65CA1">
              <w:t xml:space="preserve">noliko za koliko vjerujete da je primjereno za vaše učenike. Kada pjesmu naučite u </w:t>
            </w:r>
            <w:r w:rsidRPr="00B65CA1">
              <w:lastRenderedPageBreak/>
              <w:t>cijelosti, potaknite učenike da je pjevaju sami ili u paru. Podijelite učenike u parove. Pjesmu koju ste učili neka pjevaju naizmjenično</w:t>
            </w:r>
            <w:r>
              <w:t xml:space="preserve"> </w:t>
            </w:r>
            <w:r w:rsidRPr="00B65CA1">
              <w:t>-</w:t>
            </w:r>
            <w:r>
              <w:t xml:space="preserve"> </w:t>
            </w:r>
            <w:r w:rsidRPr="00B65CA1">
              <w:t xml:space="preserve">solistički, te odaberu dijelove koje će pjevati zajedno. </w:t>
            </w:r>
            <w:r w:rsidRPr="005937F6">
              <w:rPr>
                <w:iCs/>
              </w:rPr>
              <w:t>Tko u vašem razredu može pjevati najviše? Isprobajte</w:t>
            </w:r>
            <w:r w:rsidRPr="00B65CA1">
              <w:rPr>
                <w:i/>
              </w:rPr>
              <w:t>.</w:t>
            </w:r>
          </w:p>
        </w:tc>
        <w:tc>
          <w:tcPr>
            <w:tcW w:w="4536" w:type="dxa"/>
            <w:gridSpan w:val="3"/>
            <w:vMerge w:val="restart"/>
          </w:tcPr>
          <w:p w14:paraId="7F8063DD" w14:textId="77777777" w:rsidR="009520ED" w:rsidRDefault="009520ED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7B84127D" w14:textId="77777777" w:rsidR="009520ED" w:rsidRPr="00B65CA1" w:rsidRDefault="009520ED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lastRenderedPageBreak/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 w:rsidRPr="00B65CA1">
              <w:rPr>
                <w:rFonts w:cstheme="minorHAnsi"/>
                <w:b/>
                <w:bCs/>
              </w:rPr>
              <w:t xml:space="preserve"> </w:t>
            </w:r>
          </w:p>
          <w:p w14:paraId="14C63355" w14:textId="77777777" w:rsidR="009520ED" w:rsidRDefault="009520E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2AC0957" w14:textId="77777777" w:rsidR="009520ED" w:rsidRDefault="009520E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CEF10B1" w14:textId="77777777" w:rsidR="009520ED" w:rsidRPr="00B65CA1" w:rsidRDefault="009520E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2A603815" w14:textId="77777777" w:rsidR="009520ED" w:rsidRPr="00B65CA1" w:rsidRDefault="009520ED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4854591E" w14:textId="77777777" w:rsidR="009520ED" w:rsidRPr="00B65CA1" w:rsidRDefault="009520ED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66EBA56B" w14:textId="77777777" w:rsidR="009520ED" w:rsidRPr="00B65CA1" w:rsidRDefault="009520E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7935EBAF" w14:textId="77777777" w:rsidR="009520ED" w:rsidRDefault="009520ED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49F9568" w14:textId="77777777" w:rsidR="009520ED" w:rsidRPr="00B65CA1" w:rsidRDefault="009520ED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193381F0" w14:textId="77777777" w:rsidR="009520ED" w:rsidRDefault="009520ED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80C8EC8" w14:textId="77777777" w:rsidR="009520ED" w:rsidRPr="00B65CA1" w:rsidRDefault="009520ED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Prepoznaje igru kao važnu razvojnu i društvenu aktivnost.</w:t>
            </w:r>
          </w:p>
          <w:p w14:paraId="44CE6A25" w14:textId="77777777" w:rsidR="009520ED" w:rsidRPr="00B65CA1" w:rsidRDefault="009520ED" w:rsidP="007435A8">
            <w:pPr>
              <w:rPr>
                <w:rFonts w:cstheme="minorHAnsi"/>
                <w:color w:val="231F20"/>
                <w:lang w:eastAsia="hr-HR"/>
              </w:rPr>
            </w:pPr>
          </w:p>
        </w:tc>
      </w:tr>
      <w:tr w:rsidR="009520ED" w:rsidRPr="00B65CA1" w14:paraId="68D4E4F6" w14:textId="77777777" w:rsidTr="007435A8">
        <w:tc>
          <w:tcPr>
            <w:tcW w:w="4957" w:type="dxa"/>
            <w:gridSpan w:val="2"/>
          </w:tcPr>
          <w:p w14:paraId="2AD8752F" w14:textId="77777777" w:rsidR="009520ED" w:rsidRPr="00B65CA1" w:rsidRDefault="009520E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4D14628A" w14:textId="77777777" w:rsidR="009520ED" w:rsidRPr="00B65CA1" w:rsidRDefault="009520E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 i sviranje</w:t>
            </w:r>
          </w:p>
          <w:p w14:paraId="3BA6548B" w14:textId="51FE27AF" w:rsidR="00CB5ADB" w:rsidRDefault="009520ED" w:rsidP="00CB5ADB">
            <w:pPr>
              <w:outlineLvl w:val="0"/>
              <w:rPr>
                <w:rStyle w:val="Hiperveza"/>
              </w:rPr>
            </w:pPr>
            <w:r w:rsidRPr="00B65CA1">
              <w:rPr>
                <w:rFonts w:cstheme="minorHAnsi"/>
              </w:rPr>
              <w:t>Nakon što ste isprobali tko u razredu može pjevati najviše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s</w:t>
            </w:r>
            <w:r w:rsidRPr="00B65CA1">
              <w:rPr>
                <w:rFonts w:cstheme="minorHAnsi"/>
              </w:rPr>
              <w:t xml:space="preserve">lušajte pjesmu </w:t>
            </w:r>
            <w:r w:rsidRPr="00B65CA1">
              <w:rPr>
                <w:rFonts w:cstheme="minorHAnsi"/>
                <w:i/>
              </w:rPr>
              <w:t>Sretna Nova godina</w:t>
            </w:r>
            <w:r w:rsidRPr="00B65CA1">
              <w:rPr>
                <w:rFonts w:cstheme="minorHAnsi"/>
              </w:rPr>
              <w:t xml:space="preserve"> Josè</w:t>
            </w:r>
            <w:r>
              <w:rPr>
                <w:rFonts w:cstheme="minorHAnsi"/>
              </w:rPr>
              <w:t>a</w:t>
            </w:r>
            <w:r w:rsidRPr="00B65CA1">
              <w:rPr>
                <w:rFonts w:cstheme="minorHAnsi"/>
              </w:rPr>
              <w:t xml:space="preserve"> </w:t>
            </w:r>
            <w:proofErr w:type="spellStart"/>
            <w:r w:rsidRPr="00B65CA1">
              <w:rPr>
                <w:rFonts w:cstheme="minorHAnsi"/>
              </w:rPr>
              <w:t>Feliciana</w:t>
            </w:r>
            <w:proofErr w:type="spellEnd"/>
            <w:r w:rsidRPr="00B65CA1">
              <w:rPr>
                <w:rFonts w:cstheme="minorHAnsi"/>
              </w:rPr>
              <w:t xml:space="preserve"> koju izvode tri tenora. </w:t>
            </w:r>
            <w:hyperlink r:id="rId5" w:history="1">
              <w:r w:rsidR="00CB5ADB" w:rsidRPr="00546F9F">
                <w:rPr>
                  <w:rStyle w:val="Hiperveza"/>
                  <w:rFonts w:ascii="Calibri" w:hAnsi="Calibri" w:cs="Calibri"/>
                </w:rPr>
                <w:t>https://www.youtube.com/watch?v=TCE8HCxlDTk</w:t>
              </w:r>
            </w:hyperlink>
          </w:p>
          <w:p w14:paraId="1E453CEB" w14:textId="77777777" w:rsidR="00CB5ADB" w:rsidRPr="00CB5ADB" w:rsidRDefault="00CB5ADB" w:rsidP="00CB5ADB">
            <w:pPr>
              <w:outlineLvl w:val="0"/>
              <w:rPr>
                <w:rFonts w:cstheme="minorHAnsi"/>
              </w:rPr>
            </w:pPr>
          </w:p>
          <w:p w14:paraId="22153980" w14:textId="251BEED6" w:rsidR="009520ED" w:rsidRPr="00B01471" w:rsidRDefault="009520ED" w:rsidP="007435A8">
            <w:pPr>
              <w:outlineLvl w:val="0"/>
              <w:rPr>
                <w:rFonts w:cstheme="minorHAnsi"/>
                <w:iCs/>
              </w:rPr>
            </w:pPr>
            <w:r w:rsidRPr="00B65CA1">
              <w:rPr>
                <w:rFonts w:cstheme="minorHAnsi"/>
              </w:rPr>
              <w:t xml:space="preserve">Tenor je najviši muški glas. </w:t>
            </w:r>
            <w:r>
              <w:rPr>
                <w:rFonts w:cstheme="minorHAnsi"/>
              </w:rPr>
              <w:t>Komunikacijska situacija</w:t>
            </w:r>
            <w:r w:rsidRPr="00B65CA1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</w:t>
            </w:r>
            <w:r w:rsidRPr="005937F6">
              <w:rPr>
                <w:rFonts w:cstheme="minorHAnsi"/>
                <w:iCs/>
              </w:rPr>
              <w:t>Tko sve sudjeluje u izvedbi skladbe? Dignite ruku kada se uz tri tenora u izvedbu uključi dječji zbor. Tko sve pjeva u dječjem zboru?</w:t>
            </w:r>
            <w:r w:rsidRPr="00B65CA1">
              <w:rPr>
                <w:rFonts w:cstheme="minorHAnsi"/>
                <w:i/>
              </w:rPr>
              <w:t xml:space="preserve"> </w:t>
            </w:r>
            <w:r w:rsidRPr="00B65CA1">
              <w:rPr>
                <w:rFonts w:cstheme="minorHAnsi"/>
                <w:bCs/>
                <w:color w:val="202122"/>
                <w:shd w:val="clear" w:color="auto" w:fill="FFFFFF"/>
              </w:rPr>
              <w:t>Zaključite kako se dječji zbor</w:t>
            </w:r>
            <w:r>
              <w:rPr>
                <w:rFonts w:cstheme="minorHAnsi"/>
                <w:bCs/>
                <w:color w:val="2021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>sastoji od djevojčica i dječaka. Zbor</w:t>
            </w:r>
            <w:r>
              <w:rPr>
                <w:rFonts w:cstheme="minorHAnsi"/>
                <w:color w:val="202122"/>
                <w:shd w:val="clear" w:color="auto" w:fill="FFFFFF"/>
              </w:rPr>
              <w:t xml:space="preserve"> </w:t>
            </w:r>
            <w:r w:rsidRPr="005937F6">
              <w:rPr>
                <w:rFonts w:cstheme="minorHAnsi"/>
                <w:bCs/>
                <w:i/>
                <w:iCs/>
                <w:color w:val="202122"/>
                <w:shd w:val="clear" w:color="auto" w:fill="FFFFFF"/>
              </w:rPr>
              <w:t xml:space="preserve">a </w:t>
            </w:r>
            <w:proofErr w:type="spellStart"/>
            <w:r w:rsidRPr="005937F6">
              <w:rPr>
                <w:rFonts w:cstheme="minorHAnsi"/>
                <w:bCs/>
                <w:i/>
                <w:iCs/>
                <w:color w:val="202122"/>
                <w:shd w:val="clear" w:color="auto" w:fill="FFFFFF"/>
              </w:rPr>
              <w:t>cappella</w:t>
            </w:r>
            <w:proofErr w:type="spellEnd"/>
            <w:r>
              <w:rPr>
                <w:rFonts w:cstheme="minorHAnsi"/>
                <w:bCs/>
                <w:color w:val="2021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je zbor koji pjeva bez bilo kakve instrumentalne pratnje. </w:t>
            </w:r>
            <w:r w:rsidRPr="005937F6">
              <w:rPr>
                <w:rFonts w:cstheme="minorHAnsi"/>
                <w:iCs/>
                <w:color w:val="202122"/>
                <w:shd w:val="clear" w:color="auto" w:fill="FFFFFF"/>
              </w:rPr>
              <w:t xml:space="preserve">Pjevaju li solisti i zbor </w:t>
            </w:r>
            <w:r w:rsidRPr="005937F6">
              <w:rPr>
                <w:rFonts w:cstheme="minorHAnsi"/>
                <w:i/>
                <w:color w:val="202122"/>
                <w:shd w:val="clear" w:color="auto" w:fill="FFFFFF"/>
              </w:rPr>
              <w:t xml:space="preserve">a </w:t>
            </w:r>
            <w:proofErr w:type="spellStart"/>
            <w:r w:rsidRPr="005937F6">
              <w:rPr>
                <w:rFonts w:cstheme="minorHAnsi"/>
                <w:i/>
                <w:color w:val="202122"/>
                <w:shd w:val="clear" w:color="auto" w:fill="FFFFFF"/>
              </w:rPr>
              <w:t>capella</w:t>
            </w:r>
            <w:proofErr w:type="spellEnd"/>
            <w:r w:rsidRPr="005937F6">
              <w:rPr>
                <w:rFonts w:cstheme="minorHAnsi"/>
                <w:iCs/>
                <w:color w:val="202122"/>
                <w:shd w:val="clear" w:color="auto" w:fill="FFFFFF"/>
              </w:rPr>
              <w:t xml:space="preserve"> ili imaju instrumentalnu pratnju?</w:t>
            </w:r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>Naravno da pjevaju uz instrumentalnu pratnju</w:t>
            </w:r>
            <w:r>
              <w:rPr>
                <w:rFonts w:cstheme="minorHAnsi"/>
                <w:color w:val="202122"/>
                <w:shd w:val="clear" w:color="auto" w:fill="FFFFFF"/>
              </w:rPr>
              <w:t>,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 a prati ih orkestar.</w:t>
            </w:r>
          </w:p>
          <w:p w14:paraId="234BB686" w14:textId="77777777" w:rsidR="009520ED" w:rsidRPr="00B65CA1" w:rsidRDefault="009520ED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  <w:p w14:paraId="2AA5F00C" w14:textId="404A2550" w:rsidR="009520ED" w:rsidRDefault="009520ED" w:rsidP="007435A8">
            <w:pPr>
              <w:outlineLvl w:val="0"/>
              <w:rPr>
                <w:i/>
              </w:rPr>
            </w:pPr>
            <w:r w:rsidRPr="00B65CA1">
              <w:t xml:space="preserve">Zasvirajte bubnjiće ususret Božiću i Novoj godini. </w:t>
            </w:r>
            <w:proofErr w:type="spellStart"/>
            <w:r w:rsidRPr="00B65CA1">
              <w:t>Katherine</w:t>
            </w:r>
            <w:proofErr w:type="spellEnd"/>
            <w:r w:rsidRPr="00B65CA1">
              <w:t xml:space="preserve"> K. Davis: </w:t>
            </w:r>
            <w:r w:rsidRPr="00B65CA1">
              <w:rPr>
                <w:i/>
              </w:rPr>
              <w:t>Mali bubnjar</w:t>
            </w:r>
            <w:r>
              <w:rPr>
                <w:i/>
              </w:rPr>
              <w:t>.</w:t>
            </w:r>
          </w:p>
          <w:p w14:paraId="66111225" w14:textId="77777777" w:rsidR="00CB5ADB" w:rsidRPr="00A104F0" w:rsidRDefault="00CB5ADB" w:rsidP="00CB5ADB">
            <w:pPr>
              <w:rPr>
                <w:rFonts w:ascii="Calibri" w:hAnsi="Calibri" w:cs="Calibri"/>
              </w:rPr>
            </w:pPr>
            <w:hyperlink r:id="rId6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https://www.youtube.com/watch?v=qJ_MGWio-vc</w:t>
              </w:r>
            </w:hyperlink>
          </w:p>
          <w:p w14:paraId="77864547" w14:textId="77777777" w:rsidR="00CB5ADB" w:rsidRPr="00CB5ADB" w:rsidRDefault="00CB5ADB" w:rsidP="007435A8">
            <w:pPr>
              <w:outlineLvl w:val="0"/>
              <w:rPr>
                <w:iCs/>
              </w:rPr>
            </w:pPr>
          </w:p>
          <w:p w14:paraId="3AF6CD22" w14:textId="77777777" w:rsidR="009520ED" w:rsidRPr="00B65CA1" w:rsidRDefault="009520ED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Uz slušanje pjesme neka učenici sviraju. Osim bubnjeva za dobivanje interesantnog zvuka možete koristiti prazne kutije. Mekanim udarcem o klupu, također možete obogatiti slušanje skladbe.</w:t>
            </w:r>
          </w:p>
          <w:p w14:paraId="292863D9" w14:textId="77777777" w:rsidR="009520ED" w:rsidRPr="00B65CA1" w:rsidRDefault="009520ED" w:rsidP="007435A8">
            <w:pPr>
              <w:outlineLvl w:val="0"/>
            </w:pPr>
            <w:r w:rsidRPr="00B65CA1">
              <w:t>Neka učenici uoče temu skladbe, glazbala ili broje koliko se puta javlja tema.</w:t>
            </w:r>
          </w:p>
          <w:p w14:paraId="0D8B5526" w14:textId="77777777" w:rsidR="009520ED" w:rsidRPr="00B65CA1" w:rsidRDefault="009520ED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  <w:p w14:paraId="507BCA78" w14:textId="77777777" w:rsidR="00CB5ADB" w:rsidRDefault="009520ED" w:rsidP="00CB5ADB">
            <w:pPr>
              <w:outlineLvl w:val="0"/>
              <w:rPr>
                <w:i/>
              </w:rPr>
            </w:pPr>
            <w:r w:rsidRPr="00B65CA1">
              <w:t>Iako slušanje glazbe treba biti u funkciji razvijanja glazbenog ukusa učenika, prigodnim pjesmama naznačite nadolazeće blagdane</w:t>
            </w:r>
            <w:r>
              <w:t xml:space="preserve">, poslušajte skladbu </w:t>
            </w:r>
            <w:r w:rsidRPr="00B65CA1">
              <w:t xml:space="preserve">J. Fred </w:t>
            </w:r>
            <w:proofErr w:type="spellStart"/>
            <w:r w:rsidRPr="00B65CA1">
              <w:t>Coots</w:t>
            </w:r>
            <w:proofErr w:type="spellEnd"/>
            <w:r w:rsidRPr="00B65CA1">
              <w:t xml:space="preserve"> / </w:t>
            </w:r>
            <w:proofErr w:type="spellStart"/>
            <w:r w:rsidRPr="00B65CA1">
              <w:t>Haven</w:t>
            </w:r>
            <w:proofErr w:type="spellEnd"/>
            <w:r w:rsidRPr="00B65CA1">
              <w:t xml:space="preserve"> </w:t>
            </w:r>
            <w:proofErr w:type="spellStart"/>
            <w:r w:rsidRPr="00B65CA1">
              <w:t>Gillespie</w:t>
            </w:r>
            <w:proofErr w:type="spellEnd"/>
            <w:r w:rsidRPr="00B65CA1">
              <w:t xml:space="preserve">: </w:t>
            </w:r>
            <w:r w:rsidRPr="00B65CA1">
              <w:rPr>
                <w:i/>
              </w:rPr>
              <w:t>Djed Mraz dolazi u grad</w:t>
            </w:r>
          </w:p>
          <w:p w14:paraId="1A36AC11" w14:textId="4CFE3F61" w:rsidR="00CB5ADB" w:rsidRPr="00CB5ADB" w:rsidRDefault="00CB5ADB" w:rsidP="00CB5ADB">
            <w:pPr>
              <w:outlineLvl w:val="0"/>
              <w:rPr>
                <w:i/>
              </w:rPr>
            </w:pPr>
            <w:hyperlink r:id="rId7" w:history="1">
              <w:r w:rsidRPr="00546F9F">
                <w:rPr>
                  <w:rStyle w:val="Hiperveza"/>
                  <w:rFonts w:ascii="Calibri" w:hAnsi="Calibri" w:cs="Calibri"/>
                </w:rPr>
                <w:t>https://www.youtube.com/watch?v=TjNMnlvYHLo</w:t>
              </w:r>
            </w:hyperlink>
          </w:p>
          <w:p w14:paraId="40CF4BF1" w14:textId="77777777" w:rsidR="00CB5ADB" w:rsidRDefault="00CB5ADB" w:rsidP="007435A8">
            <w:pPr>
              <w:outlineLvl w:val="0"/>
            </w:pPr>
          </w:p>
          <w:p w14:paraId="19E1E7B0" w14:textId="72A50C21" w:rsidR="009520ED" w:rsidRPr="005937F6" w:rsidRDefault="009520ED" w:rsidP="007435A8">
            <w:pPr>
              <w:outlineLvl w:val="0"/>
              <w:rPr>
                <w:iCs/>
              </w:rPr>
            </w:pPr>
            <w:r w:rsidRPr="00B65CA1">
              <w:t>Pjesmu pjeva dvoje pjevača, muško i žensko naizmjenično. Učiteljica/učitelj pita:</w:t>
            </w:r>
            <w:r>
              <w:t xml:space="preserve"> </w:t>
            </w:r>
            <w:r w:rsidRPr="005937F6">
              <w:rPr>
                <w:iCs/>
              </w:rPr>
              <w:t xml:space="preserve">Koliko pjevača pjeva pjesmu? S kime biste vi rado zapjevali? </w:t>
            </w:r>
          </w:p>
          <w:p w14:paraId="0A82168B" w14:textId="77777777" w:rsidR="009520ED" w:rsidRPr="00B65CA1" w:rsidRDefault="009520ED" w:rsidP="007435A8">
            <w:pPr>
              <w:outlineLvl w:val="0"/>
            </w:pPr>
            <w:r w:rsidRPr="00B65CA1">
              <w:t>Osim uočavanja glazbenih sastavnica, učenike možete motivirati za slušanje skladbe i ovakvim kreativnim zadacima koji će naglasiti njihov odnos prema određenoj skladbi, razvijati zvukovnu radoznalost i glazbenu kreativnost, te obogatiti njihov emocionalni svijet i izoštravati umjetnički senzibilitet.</w:t>
            </w:r>
          </w:p>
          <w:p w14:paraId="3BA7908A" w14:textId="77777777" w:rsidR="009520ED" w:rsidRPr="00B65CA1" w:rsidRDefault="009520ED" w:rsidP="007435A8">
            <w:pPr>
              <w:outlineLvl w:val="0"/>
            </w:pPr>
          </w:p>
        </w:tc>
        <w:tc>
          <w:tcPr>
            <w:tcW w:w="4536" w:type="dxa"/>
            <w:gridSpan w:val="3"/>
            <w:vMerge/>
          </w:tcPr>
          <w:p w14:paraId="2660C0E5" w14:textId="77777777" w:rsidR="009520ED" w:rsidRPr="00B65CA1" w:rsidRDefault="009520ED" w:rsidP="007435A8">
            <w:pPr>
              <w:rPr>
                <w:rFonts w:cstheme="minorHAnsi"/>
              </w:rPr>
            </w:pPr>
          </w:p>
        </w:tc>
      </w:tr>
    </w:tbl>
    <w:p w14:paraId="60FB5841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ED"/>
    <w:rsid w:val="006C70CE"/>
    <w:rsid w:val="009520ED"/>
    <w:rsid w:val="00CB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20D01"/>
  <w15:chartTrackingRefBased/>
  <w15:docId w15:val="{F08D438B-AAA9-4158-A0F0-F0B93FAC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0ED"/>
  </w:style>
  <w:style w:type="paragraph" w:styleId="Naslov1">
    <w:name w:val="heading 1"/>
    <w:basedOn w:val="Normal"/>
    <w:link w:val="Naslov1Char"/>
    <w:uiPriority w:val="9"/>
    <w:qFormat/>
    <w:rsid w:val="00CB5A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52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9520ED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9520ED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9520ED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520ED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CB5A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B5ADB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CB5AD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jNMnlvYHL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J_MGWio-vc" TargetMode="External"/><Relationship Id="rId5" Type="http://schemas.openxmlformats.org/officeDocument/2006/relationships/hyperlink" Target="https://www.youtube.com/watch?v=TCE8HCxlDT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988</Words>
  <Characters>5634</Characters>
  <Application>Microsoft Office Word</Application>
  <DocSecurity>0</DocSecurity>
  <Lines>46</Lines>
  <Paragraphs>13</Paragraphs>
  <ScaleCrop>false</ScaleCrop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2020-08-26T15:30:00Z</dcterms:created>
  <dcterms:modified xsi:type="dcterms:W3CDTF">2020-08-26T19:10:00Z</dcterms:modified>
</cp:coreProperties>
</file>