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83"/>
        <w:gridCol w:w="2642"/>
        <w:gridCol w:w="496"/>
        <w:gridCol w:w="1290"/>
        <w:gridCol w:w="2551"/>
      </w:tblGrid>
      <w:tr w:rsidR="00116019" w:rsidRPr="00B65CA1" w14:paraId="218D2BC8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6DAAAF08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4809B0D4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36D196A6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14</w:t>
            </w:r>
          </w:p>
        </w:tc>
      </w:tr>
      <w:tr w:rsidR="00116019" w:rsidRPr="00B65CA1" w14:paraId="341B8ADE" w14:textId="77777777" w:rsidTr="007435A8">
        <w:tc>
          <w:tcPr>
            <w:tcW w:w="2116" w:type="dxa"/>
          </w:tcPr>
          <w:p w14:paraId="3FD56A74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7961B2F6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116019" w:rsidRPr="00B65CA1" w14:paraId="01D8066D" w14:textId="77777777" w:rsidTr="007435A8">
        <w:tc>
          <w:tcPr>
            <w:tcW w:w="2116" w:type="dxa"/>
          </w:tcPr>
          <w:p w14:paraId="1FAB3819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0693DB92" w14:textId="77777777" w:rsidR="00116019" w:rsidRPr="00B65CA1" w:rsidRDefault="0011601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715B2443" w14:textId="77777777" w:rsidR="00116019" w:rsidRPr="00B65CA1" w:rsidRDefault="0011601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508B0F55" w14:textId="77777777" w:rsidR="00116019" w:rsidRPr="00B65CA1" w:rsidRDefault="00116019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116019" w:rsidRPr="00B65CA1" w14:paraId="38877A47" w14:textId="77777777" w:rsidTr="007435A8">
        <w:tc>
          <w:tcPr>
            <w:tcW w:w="2116" w:type="dxa"/>
          </w:tcPr>
          <w:p w14:paraId="577B2F34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2BCED328" w14:textId="77777777" w:rsidR="00116019" w:rsidRPr="00B65CA1" w:rsidRDefault="00116019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Zimski dani, sreća prava</w:t>
            </w:r>
          </w:p>
        </w:tc>
      </w:tr>
      <w:tr w:rsidR="00116019" w:rsidRPr="00B65CA1" w14:paraId="0BD94F2B" w14:textId="77777777" w:rsidTr="007435A8">
        <w:tc>
          <w:tcPr>
            <w:tcW w:w="2116" w:type="dxa"/>
          </w:tcPr>
          <w:p w14:paraId="406AB9FA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596D90E6" w14:textId="77777777" w:rsidR="00116019" w:rsidRPr="00B65CA1" w:rsidRDefault="00116019" w:rsidP="007435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PJEVANJE I SVIRANJE: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 </w:t>
            </w:r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Miroslav </w:t>
            </w:r>
            <w:proofErr w:type="spellStart"/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Martinjak</w:t>
            </w:r>
            <w:proofErr w:type="spellEnd"/>
            <w:r w:rsidRPr="00B65CA1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:</w:t>
            </w:r>
            <w:r w:rsidRPr="00B65CA1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Niko bijeli dare dijeli</w:t>
            </w:r>
          </w:p>
          <w:p w14:paraId="5B5CA2AB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Cs/>
              </w:rPr>
              <w:t>POKRET: Glazbena igra</w:t>
            </w:r>
          </w:p>
        </w:tc>
      </w:tr>
      <w:tr w:rsidR="00116019" w:rsidRPr="00B65CA1" w14:paraId="15E2C81E" w14:textId="77777777" w:rsidTr="007435A8">
        <w:tc>
          <w:tcPr>
            <w:tcW w:w="2116" w:type="dxa"/>
          </w:tcPr>
          <w:p w14:paraId="2ABEDE51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77639E04" w14:textId="77777777" w:rsidR="00116019" w:rsidRPr="00B65CA1" w:rsidRDefault="00116019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43B2026E" w14:textId="77777777" w:rsidR="00116019" w:rsidRPr="00B65CA1" w:rsidRDefault="00116019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1F13FCEC" w14:textId="77777777" w:rsidR="00116019" w:rsidRPr="00DA5793" w:rsidRDefault="00116019" w:rsidP="0011601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DA5793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DA5793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DA5793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5CDA9DBC" w14:textId="77777777" w:rsidR="00116019" w:rsidRPr="00B65CA1" w:rsidRDefault="00116019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49E21162" w14:textId="77777777" w:rsidR="00116019" w:rsidRPr="00DA5793" w:rsidRDefault="00116019" w:rsidP="0011601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DA5793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00C1BF83" w14:textId="77777777" w:rsidR="00116019" w:rsidRPr="00B65CA1" w:rsidRDefault="00116019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23DCAF14" w14:textId="77777777" w:rsidR="00116019" w:rsidRPr="00DA5793" w:rsidRDefault="00116019" w:rsidP="0011601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DA5793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6435455E" w14:textId="77777777" w:rsidR="00116019" w:rsidRPr="00B65CA1" w:rsidRDefault="00116019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6AB307D7" w14:textId="77777777" w:rsidR="00116019" w:rsidRPr="00DA5793" w:rsidRDefault="00116019" w:rsidP="0011601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DA5793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7140BFC9" w14:textId="77777777" w:rsidR="00116019" w:rsidRPr="00B65CA1" w:rsidRDefault="00116019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5C0A6573" w14:textId="77777777" w:rsidR="00116019" w:rsidRPr="00DA5793" w:rsidRDefault="00116019" w:rsidP="0011601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n</w:t>
            </w:r>
            <w:r w:rsidRPr="00DA5793">
              <w:rPr>
                <w:rFonts w:eastAsia="Times New Roman"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116019" w:rsidRPr="00B65CA1" w14:paraId="4CF6D0BE" w14:textId="77777777" w:rsidTr="007435A8">
        <w:tc>
          <w:tcPr>
            <w:tcW w:w="4957" w:type="dxa"/>
            <w:gridSpan w:val="2"/>
          </w:tcPr>
          <w:p w14:paraId="3823EA7C" w14:textId="77777777" w:rsidR="00116019" w:rsidRPr="00B65CA1" w:rsidRDefault="00116019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54E76ABE" w14:textId="77777777" w:rsidR="00116019" w:rsidRPr="00B65CA1" w:rsidRDefault="00116019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116019" w:rsidRPr="00B65CA1" w14:paraId="193F83E3" w14:textId="77777777" w:rsidTr="007435A8">
        <w:tc>
          <w:tcPr>
            <w:tcW w:w="4957" w:type="dxa"/>
            <w:gridSpan w:val="2"/>
          </w:tcPr>
          <w:p w14:paraId="33B2DB12" w14:textId="77777777" w:rsidR="00116019" w:rsidRPr="00B65CA1" w:rsidRDefault="00116019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Uvodna aktivnost</w:t>
            </w:r>
          </w:p>
          <w:p w14:paraId="6F8B1768" w14:textId="77777777" w:rsidR="00116019" w:rsidRPr="00DA5793" w:rsidRDefault="00116019" w:rsidP="007435A8">
            <w:pPr>
              <w:outlineLvl w:val="0"/>
              <w:rPr>
                <w:rFonts w:ascii="Calibri" w:hAnsi="Calibri"/>
                <w:iCs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Učiteljica/učitelj pitanj</w:t>
            </w:r>
            <w:r>
              <w:rPr>
                <w:rFonts w:cstheme="minorHAnsi"/>
                <w:bCs/>
                <w:shd w:val="clear" w:color="auto" w:fill="FFFFFF"/>
              </w:rPr>
              <w:t>ima inicira komunikacijsku situaciju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: </w:t>
            </w:r>
            <w:r w:rsidRPr="00DA5793">
              <w:rPr>
                <w:rFonts w:ascii="Calibri" w:hAnsi="Calibri"/>
                <w:iCs/>
              </w:rPr>
              <w:t xml:space="preserve">Zašto djeca vole </w:t>
            </w:r>
            <w:r>
              <w:rPr>
                <w:rFonts w:ascii="Calibri" w:hAnsi="Calibri"/>
                <w:iCs/>
              </w:rPr>
              <w:t>s</w:t>
            </w:r>
            <w:r w:rsidRPr="00DA5793">
              <w:rPr>
                <w:rFonts w:ascii="Calibri" w:hAnsi="Calibri"/>
                <w:iCs/>
              </w:rPr>
              <w:t xml:space="preserve">v. Nikolu? </w:t>
            </w:r>
            <w:r w:rsidRPr="00DA5793">
              <w:rPr>
                <w:iCs/>
              </w:rPr>
              <w:t>Zamisli da si ti sveti Nikola. Sjeti se nekoga kome je dar stvarno potreban. Što bi mu poklonila/poklonio?</w:t>
            </w:r>
          </w:p>
          <w:p w14:paraId="460DD0C4" w14:textId="77777777" w:rsidR="00116019" w:rsidRPr="00B65CA1" w:rsidRDefault="00116019" w:rsidP="007435A8">
            <w:pPr>
              <w:rPr>
                <w:rFonts w:ascii="Calibri" w:hAnsi="Calibri"/>
              </w:rPr>
            </w:pPr>
            <w:r w:rsidRPr="00B65CA1">
              <w:rPr>
                <w:rFonts w:ascii="Calibri" w:hAnsi="Calibri"/>
              </w:rPr>
              <w:t>Sljedeći zadatak učenici rade u paru ili skupinama od četvero. Razgovaraju o postavljenim pitanjima iz udžbenika. Odgovore bilježe na papir. Jedan predstavnik skupine predložene odgovore čita ispred cijelog</w:t>
            </w:r>
            <w:r>
              <w:rPr>
                <w:rFonts w:ascii="Calibri" w:hAnsi="Calibri"/>
              </w:rPr>
              <w:t>a</w:t>
            </w:r>
            <w:r w:rsidRPr="00B65CA1">
              <w:rPr>
                <w:rFonts w:ascii="Calibri" w:hAnsi="Calibri"/>
              </w:rPr>
              <w:t xml:space="preserve"> razreda. Odaberite najmaštovitiji, moralno i etički najprihvatljiviji prijedlog i nagradite ga pljeskom.</w:t>
            </w:r>
          </w:p>
          <w:p w14:paraId="1B0EBCE8" w14:textId="77777777" w:rsidR="00116019" w:rsidRPr="00B65CA1" w:rsidRDefault="00116019" w:rsidP="007435A8">
            <w:pPr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1F71D19F" w14:textId="77777777" w:rsidR="00116019" w:rsidRPr="00B65CA1" w:rsidRDefault="00116019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5. Učenik upotrebljava i objašnjava riječi, sintagme i rečenice u skladu s komunikacijskom situacijom.</w:t>
            </w:r>
          </w:p>
          <w:p w14:paraId="6C838339" w14:textId="77777777" w:rsidR="00116019" w:rsidRPr="00DA5793" w:rsidRDefault="00116019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 Učenik raspravlja o ulozi I utjecaju pravila, prava i dužnosti na zajednicu te važnosti odgovornoga ponašanja</w:t>
            </w:r>
            <w:r w:rsidRPr="00B65CA1">
              <w:rPr>
                <w:rFonts w:cstheme="minorHAnsi"/>
                <w:b/>
                <w:bCs/>
              </w:rPr>
              <w:t>.</w:t>
            </w:r>
          </w:p>
          <w:p w14:paraId="0C4DFFF8" w14:textId="77777777" w:rsidR="00116019" w:rsidRDefault="0011601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2761940D" w14:textId="77777777" w:rsidR="00116019" w:rsidRDefault="0011601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65799116" w14:textId="77777777" w:rsidR="00116019" w:rsidRPr="00B65CA1" w:rsidRDefault="0011601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učenju.</w:t>
            </w:r>
          </w:p>
          <w:p w14:paraId="03BFD515" w14:textId="77777777" w:rsidR="00116019" w:rsidRPr="00B65CA1" w:rsidRDefault="00116019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 xml:space="preserve">OSR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Razvija radne navike.</w:t>
            </w:r>
          </w:p>
          <w:p w14:paraId="715E432B" w14:textId="77777777" w:rsidR="00116019" w:rsidRPr="00B65CA1" w:rsidRDefault="00116019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4843BFD5" w14:textId="77777777" w:rsidR="00116019" w:rsidRPr="00B65CA1" w:rsidRDefault="00116019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zajednici.</w:t>
            </w:r>
          </w:p>
          <w:p w14:paraId="6A2327EA" w14:textId="77777777" w:rsidR="00116019" w:rsidRDefault="00116019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IKT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61BF3E88" w14:textId="77777777" w:rsidR="00116019" w:rsidRPr="00B65CA1" w:rsidRDefault="00116019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se kreativno izražava i istražuje jednostavne metode za poticanje kreativnosti u zadanim ili novim uvjetima.</w:t>
            </w:r>
          </w:p>
          <w:p w14:paraId="00CED149" w14:textId="77777777" w:rsidR="00116019" w:rsidRPr="00B65CA1" w:rsidRDefault="00116019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Prepoznaje igru kao važnu razvojnu i društvenu aktivnost.</w:t>
            </w:r>
          </w:p>
        </w:tc>
      </w:tr>
      <w:tr w:rsidR="00116019" w:rsidRPr="00B65CA1" w14:paraId="3BA8B3F8" w14:textId="77777777" w:rsidTr="007435A8">
        <w:tc>
          <w:tcPr>
            <w:tcW w:w="4957" w:type="dxa"/>
            <w:gridSpan w:val="2"/>
          </w:tcPr>
          <w:p w14:paraId="34B34EF1" w14:textId="77777777" w:rsidR="00116019" w:rsidRPr="00B65CA1" w:rsidRDefault="00116019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Priče o sv. Nikoli</w:t>
            </w:r>
          </w:p>
          <w:p w14:paraId="5DE850B9" w14:textId="77777777" w:rsidR="00116019" w:rsidRPr="00B65CA1" w:rsidRDefault="00116019" w:rsidP="007435A8">
            <w:pPr>
              <w:outlineLvl w:val="0"/>
              <w:rPr>
                <w:rFonts w:ascii="Calibri" w:hAnsi="Calibri"/>
              </w:rPr>
            </w:pPr>
            <w:r w:rsidRPr="00B65CA1">
              <w:rPr>
                <w:rFonts w:ascii="Calibri" w:hAnsi="Calibri"/>
              </w:rPr>
              <w:t xml:space="preserve">Pripremite iz dječjih časopisa ili s interneta priče i legende o </w:t>
            </w:r>
            <w:r>
              <w:rPr>
                <w:rFonts w:ascii="Calibri" w:hAnsi="Calibri"/>
              </w:rPr>
              <w:t>s</w:t>
            </w:r>
            <w:r w:rsidRPr="00B65CA1">
              <w:rPr>
                <w:rFonts w:ascii="Calibri" w:hAnsi="Calibri"/>
              </w:rPr>
              <w:t xml:space="preserve">v. Nikoli. Pročitajte neke od njih i analizirajte kao uvod u pjesmu. </w:t>
            </w:r>
          </w:p>
          <w:p w14:paraId="346DB13F" w14:textId="77777777" w:rsidR="00116019" w:rsidRPr="00B65CA1" w:rsidRDefault="00116019" w:rsidP="007435A8">
            <w:pPr>
              <w:outlineLvl w:val="0"/>
              <w:rPr>
                <w:rFonts w:ascii="Calibri" w:hAnsi="Calibri"/>
              </w:rPr>
            </w:pPr>
          </w:p>
          <w:p w14:paraId="6F358C8F" w14:textId="77777777" w:rsidR="00116019" w:rsidRPr="00B65CA1" w:rsidRDefault="00116019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Pjevanje i sviranje</w:t>
            </w:r>
          </w:p>
          <w:p w14:paraId="745E3F82" w14:textId="77777777" w:rsidR="00116019" w:rsidRPr="00B65CA1" w:rsidRDefault="00116019" w:rsidP="007435A8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>Pjesmu učite pjevati po sluhu koristeći metodu lovca. Učitelj pjeva pjesmu</w:t>
            </w:r>
            <w:r>
              <w:rPr>
                <w:rFonts w:cstheme="minorHAnsi"/>
                <w:bCs/>
                <w:shd w:val="clear" w:color="auto" w:fill="FFFFFF"/>
              </w:rPr>
              <w:t>,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a učenici se uključuju i </w:t>
            </w:r>
            <w:r w:rsidRPr="00B65CA1">
              <w:rPr>
                <w:rFonts w:cstheme="minorHAnsi"/>
                <w:bCs/>
                <w:shd w:val="clear" w:color="auto" w:fill="FFFFFF"/>
              </w:rPr>
              <w:lastRenderedPageBreak/>
              <w:t xml:space="preserve">love njenu melodiju i ritam za učiteljem ili matricom. Za vrijeme pjevanja učenike </w:t>
            </w:r>
            <w:r w:rsidRPr="00B65CA1">
              <w:t xml:space="preserve">upozoravajte o držanju tijela i </w:t>
            </w:r>
            <w:r>
              <w:t>pravilnom</w:t>
            </w:r>
            <w:r w:rsidRPr="00B65CA1">
              <w:t xml:space="preserve"> disanju. Prije nego što su učenici naučili pjesmu napamet, 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možete krenuti i u sviranje predloženih glazbala. </w:t>
            </w:r>
            <w:r>
              <w:rPr>
                <w:rFonts w:cstheme="minorHAnsi"/>
                <w:bCs/>
                <w:shd w:val="clear" w:color="auto" w:fill="FFFFFF"/>
              </w:rPr>
              <w:t>Budući</w:t>
            </w:r>
            <w:r w:rsidRPr="00B65CA1">
              <w:rPr>
                <w:rFonts w:cstheme="minorHAnsi"/>
                <w:bCs/>
                <w:shd w:val="clear" w:color="auto" w:fill="FFFFFF"/>
              </w:rPr>
              <w:t xml:space="preserve"> da se u pjesmi svira u pauzama, učenici će vrlo brzo uočiti jednostavnost i logičnost glazbene pratnje. S</w:t>
            </w:r>
            <w:r w:rsidRPr="00B65CA1">
              <w:t xml:space="preserve">lušajući </w:t>
            </w:r>
            <w:r>
              <w:t>učiteljicu/</w:t>
            </w:r>
            <w:r w:rsidRPr="00B65CA1">
              <w:t xml:space="preserve">učitelja, učenici trebaju postići lijep ton i izražajno pjevanje. </w:t>
            </w:r>
            <w:r>
              <w:t>S o</w:t>
            </w:r>
            <w:r w:rsidRPr="00B65CA1">
              <w:t>bzirom na pauze u pjesmi i sviranje obratite pozornost na trajanje tona prije nastupa glazbala, kako se ne bi preklapali s riječju.</w:t>
            </w:r>
          </w:p>
        </w:tc>
        <w:tc>
          <w:tcPr>
            <w:tcW w:w="4536" w:type="dxa"/>
            <w:gridSpan w:val="3"/>
            <w:vMerge/>
          </w:tcPr>
          <w:p w14:paraId="5EB75E47" w14:textId="77777777" w:rsidR="00116019" w:rsidRPr="00B65CA1" w:rsidRDefault="00116019" w:rsidP="007435A8">
            <w:pPr>
              <w:rPr>
                <w:rFonts w:cstheme="minorHAnsi"/>
              </w:rPr>
            </w:pPr>
          </w:p>
        </w:tc>
      </w:tr>
    </w:tbl>
    <w:p w14:paraId="3F11A77F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9"/>
    <w:rsid w:val="00116019"/>
    <w:rsid w:val="006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16FC"/>
  <w15:chartTrackingRefBased/>
  <w15:docId w15:val="{F6BB8828-8398-4026-8EB7-E5553F95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16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116019"/>
    <w:pPr>
      <w:spacing w:after="200" w:line="276" w:lineRule="auto"/>
      <w:ind w:left="720"/>
      <w:contextualSpacing/>
    </w:pPr>
  </w:style>
  <w:style w:type="paragraph" w:customStyle="1" w:styleId="Pa31">
    <w:name w:val="Pa3+1"/>
    <w:basedOn w:val="Normal"/>
    <w:next w:val="Normal"/>
    <w:rsid w:val="00116019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116019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11601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2020-08-26T15:27:00Z</dcterms:created>
  <dcterms:modified xsi:type="dcterms:W3CDTF">2020-08-26T15:28:00Z</dcterms:modified>
</cp:coreProperties>
</file>