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W w:w="9493" w:type="dxa"/>
        <w:tblLook w:val="04A0" w:firstRow="1" w:lastRow="0" w:firstColumn="1" w:lastColumn="0" w:noHBand="0" w:noVBand="1"/>
      </w:tblPr>
      <w:tblGrid>
        <w:gridCol w:w="2115"/>
        <w:gridCol w:w="2842"/>
        <w:gridCol w:w="533"/>
        <w:gridCol w:w="1415"/>
        <w:gridCol w:w="2588"/>
      </w:tblGrid>
      <w:tr w:rsidR="00536940" w:rsidRPr="00670BE5" w14:paraId="6B7E7B3C" w14:textId="77777777" w:rsidTr="0083112F">
        <w:tc>
          <w:tcPr>
            <w:tcW w:w="5490"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8843CCF" w14:textId="77777777" w:rsidR="00536940" w:rsidRPr="00670BE5" w:rsidRDefault="00536940" w:rsidP="0083112F">
            <w:pPr>
              <w:rPr>
                <w:rFonts w:cstheme="minorHAnsi"/>
              </w:rPr>
            </w:pPr>
            <w:r w:rsidRPr="00670BE5">
              <w:rPr>
                <w:rFonts w:cstheme="minorHAnsi"/>
              </w:rPr>
              <w:t xml:space="preserve">IME I PREZIME: </w:t>
            </w:r>
          </w:p>
        </w:tc>
        <w:tc>
          <w:tcPr>
            <w:tcW w:w="14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41DCAD0" w14:textId="77777777" w:rsidR="00536940" w:rsidRPr="00670BE5" w:rsidRDefault="00536940" w:rsidP="0083112F">
            <w:pPr>
              <w:rPr>
                <w:rFonts w:cstheme="minorHAnsi"/>
              </w:rPr>
            </w:pPr>
            <w:r w:rsidRPr="00670BE5">
              <w:rPr>
                <w:rFonts w:cstheme="minorHAnsi"/>
              </w:rPr>
              <w:t>RAZRED: 3.</w:t>
            </w:r>
          </w:p>
        </w:tc>
        <w:tc>
          <w:tcPr>
            <w:tcW w:w="258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5FA398D" w14:textId="77777777" w:rsidR="00536940" w:rsidRPr="00670BE5" w:rsidRDefault="00536940" w:rsidP="0083112F">
            <w:pPr>
              <w:rPr>
                <w:rFonts w:cstheme="minorHAnsi"/>
              </w:rPr>
            </w:pPr>
            <w:r w:rsidRPr="00670BE5">
              <w:rPr>
                <w:rFonts w:cstheme="minorHAnsi"/>
              </w:rPr>
              <w:t>REDNI BROJ SATA: 25.</w:t>
            </w:r>
          </w:p>
        </w:tc>
      </w:tr>
      <w:tr w:rsidR="00536940" w:rsidRPr="00670BE5" w14:paraId="313D2CE9"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6E4AA2A8" w14:textId="77777777" w:rsidR="00536940" w:rsidRPr="00670BE5" w:rsidRDefault="00536940" w:rsidP="0083112F">
            <w:pPr>
              <w:rPr>
                <w:rFonts w:cstheme="minorHAnsi"/>
              </w:rPr>
            </w:pPr>
            <w:r w:rsidRPr="00670BE5">
              <w:rPr>
                <w:rFonts w:cstheme="minorHAnsi"/>
              </w:rPr>
              <w:t>PREDMETNO PODRUČJE:</w:t>
            </w:r>
          </w:p>
        </w:tc>
        <w:tc>
          <w:tcPr>
            <w:tcW w:w="7378" w:type="dxa"/>
            <w:gridSpan w:val="4"/>
            <w:tcBorders>
              <w:top w:val="single" w:sz="4" w:space="0" w:color="auto"/>
              <w:left w:val="single" w:sz="4" w:space="0" w:color="auto"/>
              <w:bottom w:val="single" w:sz="4" w:space="0" w:color="auto"/>
              <w:right w:val="single" w:sz="4" w:space="0" w:color="auto"/>
            </w:tcBorders>
            <w:hideMark/>
          </w:tcPr>
          <w:p w14:paraId="404EFC98" w14:textId="77777777" w:rsidR="00536940" w:rsidRPr="00670BE5" w:rsidRDefault="00536940" w:rsidP="0083112F">
            <w:pPr>
              <w:rPr>
                <w:rFonts w:cstheme="minorHAnsi"/>
              </w:rPr>
            </w:pPr>
            <w:r w:rsidRPr="00670BE5">
              <w:rPr>
                <w:rFonts w:cstheme="minorHAnsi"/>
                <w:color w:val="231F20"/>
              </w:rPr>
              <w:t>GLAZBENA KULTURA</w:t>
            </w:r>
            <w:r w:rsidRPr="00670BE5">
              <w:rPr>
                <w:rFonts w:cstheme="minorHAnsi"/>
                <w:color w:val="231F20"/>
              </w:rPr>
              <w:tab/>
            </w:r>
          </w:p>
        </w:tc>
      </w:tr>
      <w:tr w:rsidR="00536940" w:rsidRPr="00670BE5" w14:paraId="3E7B2A14"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12F0AA62" w14:textId="77777777" w:rsidR="00536940" w:rsidRPr="00670BE5" w:rsidRDefault="00536940" w:rsidP="0083112F">
            <w:pPr>
              <w:rPr>
                <w:rFonts w:cstheme="minorHAnsi"/>
              </w:rPr>
            </w:pPr>
            <w:r w:rsidRPr="00670BE5">
              <w:rPr>
                <w:rFonts w:cstheme="minorHAnsi"/>
              </w:rPr>
              <w:t>DOMENA:</w:t>
            </w:r>
          </w:p>
        </w:tc>
        <w:tc>
          <w:tcPr>
            <w:tcW w:w="7378" w:type="dxa"/>
            <w:gridSpan w:val="4"/>
            <w:tcBorders>
              <w:top w:val="single" w:sz="4" w:space="0" w:color="auto"/>
              <w:left w:val="single" w:sz="4" w:space="0" w:color="auto"/>
              <w:bottom w:val="single" w:sz="4" w:space="0" w:color="auto"/>
              <w:right w:val="single" w:sz="4" w:space="0" w:color="auto"/>
            </w:tcBorders>
            <w:hideMark/>
          </w:tcPr>
          <w:p w14:paraId="35C52CDF" w14:textId="77777777" w:rsidR="00536940" w:rsidRDefault="00536940" w:rsidP="0083112F">
            <w:pPr>
              <w:rPr>
                <w:rFonts w:eastAsia="Times New Roman" w:cstheme="minorHAnsi"/>
                <w:color w:val="231F20"/>
                <w:lang w:eastAsia="hr-HR"/>
              </w:rPr>
            </w:pPr>
            <w:r w:rsidRPr="00670BE5">
              <w:rPr>
                <w:rFonts w:eastAsia="Times New Roman" w:cstheme="minorHAnsi"/>
                <w:color w:val="231F20"/>
                <w:lang w:eastAsia="hr-HR"/>
              </w:rPr>
              <w:t>A. SLUŠANJE I UPOZNAVANJE GLAZBE</w:t>
            </w:r>
          </w:p>
          <w:p w14:paraId="6857347C" w14:textId="77777777" w:rsidR="00536940" w:rsidRDefault="00536940" w:rsidP="0083112F">
            <w:pPr>
              <w:rPr>
                <w:rFonts w:eastAsia="Times New Roman" w:cstheme="minorHAnsi"/>
                <w:color w:val="231F20"/>
                <w:lang w:eastAsia="hr-HR"/>
              </w:rPr>
            </w:pPr>
            <w:r w:rsidRPr="00670BE5">
              <w:rPr>
                <w:rFonts w:eastAsia="Times New Roman" w:cstheme="minorHAnsi"/>
                <w:color w:val="231F20"/>
                <w:lang w:eastAsia="hr-HR"/>
              </w:rPr>
              <w:t>B. IZRAŽAVANJE GLAZBOM I UZ GLAZBU</w:t>
            </w:r>
          </w:p>
          <w:p w14:paraId="74857234" w14:textId="77777777" w:rsidR="00536940" w:rsidRPr="00670BE5" w:rsidRDefault="00536940" w:rsidP="0083112F">
            <w:pPr>
              <w:rPr>
                <w:rFonts w:eastAsia="Times New Roman" w:cstheme="minorHAnsi"/>
                <w:color w:val="231F20"/>
                <w:lang w:eastAsia="hr-HR"/>
              </w:rPr>
            </w:pPr>
            <w:r w:rsidRPr="00670BE5">
              <w:rPr>
                <w:rFonts w:eastAsia="Times New Roman" w:cstheme="minorHAnsi"/>
                <w:color w:val="231F20"/>
                <w:lang w:eastAsia="hr-HR"/>
              </w:rPr>
              <w:t>C. GLAZBA U KONTEKSTU</w:t>
            </w:r>
          </w:p>
        </w:tc>
      </w:tr>
      <w:tr w:rsidR="00536940" w:rsidRPr="00670BE5" w14:paraId="4E05F743"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160A1E68" w14:textId="77777777" w:rsidR="00536940" w:rsidRPr="00670BE5" w:rsidRDefault="00536940" w:rsidP="0083112F">
            <w:pPr>
              <w:rPr>
                <w:rFonts w:cstheme="minorHAnsi"/>
              </w:rPr>
            </w:pPr>
            <w:r w:rsidRPr="00670BE5">
              <w:rPr>
                <w:rFonts w:cstheme="minorHAnsi"/>
              </w:rPr>
              <w:t>TEMA:</w:t>
            </w:r>
          </w:p>
        </w:tc>
        <w:tc>
          <w:tcPr>
            <w:tcW w:w="7378" w:type="dxa"/>
            <w:gridSpan w:val="4"/>
            <w:tcBorders>
              <w:top w:val="single" w:sz="4" w:space="0" w:color="auto"/>
              <w:left w:val="single" w:sz="4" w:space="0" w:color="auto"/>
              <w:bottom w:val="single" w:sz="4" w:space="0" w:color="auto"/>
              <w:right w:val="single" w:sz="4" w:space="0" w:color="auto"/>
            </w:tcBorders>
            <w:hideMark/>
          </w:tcPr>
          <w:p w14:paraId="1D3D26CB" w14:textId="77777777" w:rsidR="00536940" w:rsidRPr="00670BE5" w:rsidRDefault="00536940" w:rsidP="0083112F">
            <w:pPr>
              <w:rPr>
                <w:rFonts w:cstheme="minorHAnsi"/>
              </w:rPr>
            </w:pPr>
            <w:r w:rsidRPr="00670BE5">
              <w:rPr>
                <w:rFonts w:cstheme="minorHAnsi"/>
              </w:rPr>
              <w:t>Zajedno uz glazbu u trećem razredu</w:t>
            </w:r>
          </w:p>
        </w:tc>
      </w:tr>
      <w:tr w:rsidR="00536940" w:rsidRPr="00670BE5" w14:paraId="496DA4AE" w14:textId="77777777" w:rsidTr="0083112F">
        <w:tc>
          <w:tcPr>
            <w:tcW w:w="2115" w:type="dxa"/>
            <w:tcBorders>
              <w:top w:val="single" w:sz="4" w:space="0" w:color="auto"/>
              <w:left w:val="single" w:sz="4" w:space="0" w:color="auto"/>
              <w:bottom w:val="single" w:sz="4" w:space="0" w:color="auto"/>
              <w:right w:val="single" w:sz="4" w:space="0" w:color="auto"/>
            </w:tcBorders>
            <w:hideMark/>
          </w:tcPr>
          <w:p w14:paraId="55EBA40C" w14:textId="77777777" w:rsidR="00536940" w:rsidRPr="00670BE5" w:rsidRDefault="00536940" w:rsidP="0083112F">
            <w:pPr>
              <w:rPr>
                <w:rFonts w:cstheme="minorHAnsi"/>
              </w:rPr>
            </w:pPr>
            <w:r w:rsidRPr="00670BE5">
              <w:rPr>
                <w:rFonts w:cstheme="minorHAnsi"/>
              </w:rPr>
              <w:t>NASTAVNI SADRŽAJ:</w:t>
            </w:r>
          </w:p>
        </w:tc>
        <w:tc>
          <w:tcPr>
            <w:tcW w:w="7378" w:type="dxa"/>
            <w:gridSpan w:val="4"/>
            <w:tcBorders>
              <w:top w:val="single" w:sz="4" w:space="0" w:color="auto"/>
              <w:left w:val="single" w:sz="4" w:space="0" w:color="auto"/>
              <w:bottom w:val="single" w:sz="4" w:space="0" w:color="auto"/>
              <w:right w:val="single" w:sz="4" w:space="0" w:color="auto"/>
            </w:tcBorders>
          </w:tcPr>
          <w:p w14:paraId="4C0150FA" w14:textId="77777777" w:rsidR="00536940" w:rsidRPr="00670BE5" w:rsidRDefault="00536940" w:rsidP="0083112F">
            <w:pPr>
              <w:autoSpaceDE w:val="0"/>
              <w:autoSpaceDN w:val="0"/>
              <w:adjustRightInd w:val="0"/>
              <w:rPr>
                <w:rFonts w:cstheme="minorHAnsi"/>
                <w:b/>
                <w:i/>
                <w:color w:val="231F20"/>
              </w:rPr>
            </w:pPr>
            <w:r w:rsidRPr="00670BE5">
              <w:rPr>
                <w:rFonts w:cstheme="minorHAnsi"/>
              </w:rPr>
              <w:t xml:space="preserve">PJEVANJE I SVIRANJE: </w:t>
            </w:r>
            <w:r>
              <w:rPr>
                <w:rFonts w:cstheme="minorHAnsi"/>
              </w:rPr>
              <w:t>O</w:t>
            </w:r>
            <w:r w:rsidRPr="00CA6FDB">
              <w:rPr>
                <w:rFonts w:cstheme="minorHAnsi"/>
                <w:bCs/>
                <w:i/>
                <w:color w:val="231F20"/>
              </w:rPr>
              <w:t>de zima</w:t>
            </w:r>
            <w:r w:rsidRPr="00CA6FDB">
              <w:rPr>
                <w:rFonts w:cstheme="minorHAnsi"/>
                <w:bCs/>
                <w:iCs/>
                <w:color w:val="231F20"/>
              </w:rPr>
              <w:t>,</w:t>
            </w:r>
            <w:r w:rsidRPr="00CA6FDB">
              <w:rPr>
                <w:rFonts w:cstheme="minorHAnsi"/>
                <w:bCs/>
              </w:rPr>
              <w:t xml:space="preserve"> švicarska tradicijska</w:t>
            </w:r>
          </w:p>
          <w:p w14:paraId="698C60E2" w14:textId="77777777" w:rsidR="00536940" w:rsidRPr="00670BE5" w:rsidRDefault="00536940" w:rsidP="0083112F">
            <w:pPr>
              <w:autoSpaceDE w:val="0"/>
              <w:autoSpaceDN w:val="0"/>
              <w:adjustRightInd w:val="0"/>
              <w:rPr>
                <w:rFonts w:cstheme="minorHAnsi"/>
                <w:color w:val="231F20"/>
              </w:rPr>
            </w:pPr>
            <w:r w:rsidRPr="00670BE5">
              <w:rPr>
                <w:rFonts w:cstheme="minorHAnsi"/>
                <w:color w:val="231F20"/>
              </w:rPr>
              <w:t xml:space="preserve">SLUŠANJE: </w:t>
            </w:r>
            <w:r w:rsidRPr="00670BE5">
              <w:rPr>
                <w:rFonts w:cstheme="minorHAnsi"/>
              </w:rPr>
              <w:t xml:space="preserve">Wolfgang Amadeus Mozart: </w:t>
            </w:r>
            <w:r w:rsidRPr="00CA6FDB">
              <w:rPr>
                <w:rFonts w:cstheme="minorHAnsi"/>
                <w:i/>
                <w:iCs/>
              </w:rPr>
              <w:t>Čežnja za proljećem</w:t>
            </w:r>
          </w:p>
        </w:tc>
      </w:tr>
      <w:tr w:rsidR="00536940" w:rsidRPr="00670BE5" w14:paraId="06EFE95A" w14:textId="77777777" w:rsidTr="0083112F">
        <w:tc>
          <w:tcPr>
            <w:tcW w:w="2115" w:type="dxa"/>
            <w:tcBorders>
              <w:top w:val="single" w:sz="4" w:space="0" w:color="auto"/>
              <w:left w:val="single" w:sz="4" w:space="0" w:color="auto"/>
              <w:bottom w:val="single" w:sz="4" w:space="0" w:color="auto"/>
              <w:right w:val="single" w:sz="4" w:space="0" w:color="auto"/>
            </w:tcBorders>
          </w:tcPr>
          <w:p w14:paraId="0E53743E" w14:textId="77777777" w:rsidR="00536940" w:rsidRPr="00670BE5" w:rsidRDefault="00536940" w:rsidP="0083112F">
            <w:pPr>
              <w:rPr>
                <w:rFonts w:cstheme="minorHAnsi"/>
              </w:rPr>
            </w:pPr>
            <w:r w:rsidRPr="00670BE5">
              <w:rPr>
                <w:rFonts w:cstheme="minorHAnsi"/>
              </w:rPr>
              <w:t>ISHODI:</w:t>
            </w:r>
          </w:p>
          <w:p w14:paraId="329F1783" w14:textId="77777777" w:rsidR="00536940" w:rsidRPr="00670BE5" w:rsidRDefault="00536940" w:rsidP="0083112F">
            <w:pPr>
              <w:rPr>
                <w:rFonts w:cstheme="minorHAnsi"/>
              </w:rPr>
            </w:pPr>
          </w:p>
        </w:tc>
        <w:tc>
          <w:tcPr>
            <w:tcW w:w="7378" w:type="dxa"/>
            <w:gridSpan w:val="4"/>
            <w:tcBorders>
              <w:top w:val="single" w:sz="4" w:space="0" w:color="auto"/>
              <w:left w:val="single" w:sz="4" w:space="0" w:color="auto"/>
              <w:bottom w:val="single" w:sz="4" w:space="0" w:color="auto"/>
              <w:right w:val="single" w:sz="4" w:space="0" w:color="auto"/>
            </w:tcBorders>
          </w:tcPr>
          <w:p w14:paraId="1C55BDC8" w14:textId="77777777" w:rsidR="00536940" w:rsidRPr="008F1991" w:rsidRDefault="00536940" w:rsidP="0083112F">
            <w:pPr>
              <w:rPr>
                <w:rFonts w:cstheme="minorHAnsi"/>
                <w:b/>
                <w:bCs/>
                <w:color w:val="231F20"/>
                <w:lang w:eastAsia="hr-HR"/>
              </w:rPr>
            </w:pPr>
            <w:r w:rsidRPr="008F1991">
              <w:rPr>
                <w:rFonts w:cstheme="minorHAnsi"/>
                <w:b/>
                <w:bCs/>
                <w:color w:val="231F20"/>
                <w:lang w:eastAsia="hr-HR"/>
              </w:rPr>
              <w:t>OŠ GK A. 3. 1. Učenik poznaje određeni broj skladbi.</w:t>
            </w:r>
          </w:p>
          <w:p w14:paraId="205E562F" w14:textId="77777777" w:rsidR="00536940" w:rsidRPr="008F1991" w:rsidRDefault="00536940" w:rsidP="00536940">
            <w:pPr>
              <w:pStyle w:val="Odlomakpopisa"/>
              <w:numPr>
                <w:ilvl w:val="0"/>
                <w:numId w:val="1"/>
              </w:numPr>
              <w:spacing w:after="0" w:line="240" w:lineRule="auto"/>
              <w:rPr>
                <w:rFonts w:cstheme="minorHAnsi"/>
                <w:bCs/>
                <w:color w:val="231F20"/>
                <w:lang w:eastAsia="hr-HR"/>
              </w:rPr>
            </w:pPr>
            <w:r w:rsidRPr="008F1991">
              <w:rPr>
                <w:rFonts w:cstheme="minorHAnsi"/>
                <w:bCs/>
                <w:color w:val="231F20"/>
                <w:lang w:eastAsia="hr-HR"/>
              </w:rPr>
              <w:t>poznaje određeni broj kraćih skladbi (cjelovite skladbe, stavci ili ulomci) različitih vrsta glazbe (klasična, tradicijska, popularna, jazz, filmska glazba)</w:t>
            </w:r>
          </w:p>
          <w:p w14:paraId="5E1D0936" w14:textId="77777777" w:rsidR="00536940" w:rsidRPr="008F1991" w:rsidRDefault="00536940" w:rsidP="0083112F">
            <w:pPr>
              <w:textAlignment w:val="baseline"/>
              <w:rPr>
                <w:rFonts w:cstheme="minorHAnsi"/>
                <w:b/>
                <w:color w:val="231F20"/>
                <w:lang w:eastAsia="hr-HR"/>
              </w:rPr>
            </w:pPr>
            <w:r w:rsidRPr="008F1991">
              <w:rPr>
                <w:rFonts w:cstheme="minorHAnsi"/>
                <w:b/>
                <w:color w:val="231F20"/>
                <w:lang w:eastAsia="hr-HR"/>
              </w:rPr>
              <w:t>OŠ GK A. 3. 2. Učenik temeljem slušanja razlikuje pojedine glazbeno-izražajne sastavnice.</w:t>
            </w:r>
          </w:p>
          <w:p w14:paraId="1AF7490A" w14:textId="77777777" w:rsidR="00536940" w:rsidRPr="008F1991" w:rsidRDefault="00536940" w:rsidP="00536940">
            <w:pPr>
              <w:pStyle w:val="Odlomakpopisa"/>
              <w:numPr>
                <w:ilvl w:val="0"/>
                <w:numId w:val="1"/>
              </w:numPr>
              <w:spacing w:after="0" w:line="240" w:lineRule="auto"/>
              <w:textAlignment w:val="baseline"/>
              <w:rPr>
                <w:rFonts w:cstheme="minorHAnsi"/>
                <w:bCs/>
                <w:color w:val="231F20"/>
                <w:lang w:eastAsia="hr-HR"/>
              </w:rPr>
            </w:pPr>
            <w:r w:rsidRPr="008F1991">
              <w:rPr>
                <w:rFonts w:cstheme="minorHAnsi"/>
                <w:bCs/>
                <w:color w:val="231F20"/>
                <w:lang w:eastAsia="hr-HR"/>
              </w:rPr>
              <w:t>temeljem slušanja razlikuje metar, dobe, tempo, visinu tona, dinamiku, boju, izvođače</w:t>
            </w:r>
          </w:p>
          <w:p w14:paraId="1BB9D81B" w14:textId="77777777" w:rsidR="00536940" w:rsidRPr="008F1991" w:rsidRDefault="00536940" w:rsidP="0083112F">
            <w:pPr>
              <w:textAlignment w:val="baseline"/>
              <w:rPr>
                <w:rFonts w:cstheme="minorHAnsi"/>
                <w:b/>
                <w:bCs/>
                <w:color w:val="231F20"/>
                <w:lang w:eastAsia="hr-HR"/>
              </w:rPr>
            </w:pPr>
            <w:r w:rsidRPr="008F1991">
              <w:rPr>
                <w:rFonts w:cstheme="minorHAnsi"/>
                <w:b/>
                <w:bCs/>
                <w:color w:val="231F20"/>
                <w:lang w:eastAsia="hr-HR"/>
              </w:rPr>
              <w:t>OŠ GK B. 3. 1. Učenik sudjeluje u zajedničkoj izvedbi glazbe.</w:t>
            </w:r>
          </w:p>
          <w:p w14:paraId="43A4449F" w14:textId="77777777" w:rsidR="00536940" w:rsidRPr="008F1991" w:rsidRDefault="00536940" w:rsidP="00536940">
            <w:pPr>
              <w:pStyle w:val="Odlomakpopisa"/>
              <w:numPr>
                <w:ilvl w:val="0"/>
                <w:numId w:val="1"/>
              </w:numPr>
              <w:spacing w:after="0" w:line="240" w:lineRule="auto"/>
              <w:rPr>
                <w:rFonts w:cstheme="minorHAnsi"/>
                <w:color w:val="231F20"/>
                <w:lang w:eastAsia="hr-HR"/>
              </w:rPr>
            </w:pPr>
            <w:r w:rsidRPr="008F1991">
              <w:rPr>
                <w:rFonts w:cstheme="minorHAnsi"/>
                <w:color w:val="231F20"/>
                <w:lang w:eastAsia="hr-HR"/>
              </w:rPr>
              <w:t>sudjeluje u zajedničkoj izvedbi glazbe, usklađuje vlastitu izvedbu s izvedbama drugih učenika te vrednuje vlastitu izvedbu, izvedbe drugih i zajedničku izvedbu</w:t>
            </w:r>
          </w:p>
          <w:p w14:paraId="0FE9662D" w14:textId="77777777" w:rsidR="00536940" w:rsidRPr="008F1991" w:rsidRDefault="00536940" w:rsidP="0083112F">
            <w:pPr>
              <w:rPr>
                <w:rFonts w:cstheme="minorHAnsi"/>
                <w:b/>
                <w:bCs/>
                <w:color w:val="231F20"/>
                <w:lang w:eastAsia="hr-HR"/>
              </w:rPr>
            </w:pPr>
            <w:r w:rsidRPr="008F1991">
              <w:rPr>
                <w:rFonts w:cstheme="minorHAnsi"/>
                <w:b/>
                <w:bCs/>
                <w:color w:val="231F20"/>
                <w:lang w:eastAsia="hr-HR"/>
              </w:rPr>
              <w:t>OŠ GK B. 3. 2. Učenik pjeva/izvodi pjesme i brojalice.</w:t>
            </w:r>
          </w:p>
          <w:p w14:paraId="08017ABB" w14:textId="77777777" w:rsidR="00536940" w:rsidRPr="008F1991" w:rsidRDefault="00536940" w:rsidP="00536940">
            <w:pPr>
              <w:pStyle w:val="Odlomakpopisa"/>
              <w:numPr>
                <w:ilvl w:val="0"/>
                <w:numId w:val="1"/>
              </w:numPr>
              <w:spacing w:after="0" w:line="240" w:lineRule="auto"/>
              <w:rPr>
                <w:rFonts w:cstheme="minorHAnsi"/>
                <w:color w:val="231F20"/>
                <w:lang w:eastAsia="hr-HR"/>
              </w:rPr>
            </w:pPr>
            <w:r w:rsidRPr="008F1991">
              <w:rPr>
                <w:rFonts w:cstheme="minorHAnsi"/>
                <w:color w:val="231F20"/>
                <w:lang w:eastAsia="hr-HR"/>
              </w:rPr>
              <w:t>pjeva/izvodi pjesme i brojalice i pritom uvažava glazbeno-izražajne sastavnice (metar/dobe, tempo, visina tona, dinamika)</w:t>
            </w:r>
          </w:p>
          <w:p w14:paraId="3BCE1C1E" w14:textId="77777777" w:rsidR="00536940" w:rsidRPr="008F1991" w:rsidRDefault="00536940" w:rsidP="0083112F">
            <w:pPr>
              <w:rPr>
                <w:rFonts w:cstheme="minorHAnsi"/>
                <w:b/>
                <w:bCs/>
                <w:color w:val="231F20"/>
                <w:lang w:eastAsia="hr-HR"/>
              </w:rPr>
            </w:pPr>
            <w:r w:rsidRPr="008F1991">
              <w:rPr>
                <w:rFonts w:cstheme="minorHAnsi"/>
                <w:b/>
                <w:bCs/>
                <w:color w:val="231F20"/>
                <w:lang w:eastAsia="hr-HR"/>
              </w:rPr>
              <w:t>OŠ GK B. 3. 4. Učenik stvara/improvizira melodijske i ritamske cjeline te svira uz pjesme/brojalice koje izvodi.</w:t>
            </w:r>
          </w:p>
          <w:p w14:paraId="6D198FF9" w14:textId="77777777" w:rsidR="00536940" w:rsidRPr="008F1991" w:rsidRDefault="00536940" w:rsidP="00536940">
            <w:pPr>
              <w:pStyle w:val="Odlomakpopisa"/>
              <w:numPr>
                <w:ilvl w:val="0"/>
                <w:numId w:val="1"/>
              </w:numPr>
              <w:spacing w:after="0" w:line="240" w:lineRule="auto"/>
              <w:rPr>
                <w:rFonts w:cstheme="minorHAnsi"/>
                <w:color w:val="231F20"/>
                <w:lang w:eastAsia="hr-HR"/>
              </w:rPr>
            </w:pPr>
            <w:r w:rsidRPr="008F1991">
              <w:rPr>
                <w:rFonts w:cstheme="minorHAnsi"/>
                <w:color w:val="231F20"/>
                <w:lang w:eastAsia="hr-HR"/>
              </w:rPr>
              <w:t>stvara/improvizira melodijske i ritamske cjeline pjevanjem, pokretom/plesom, pljeskanjem, lupkanjem, koračanjem i/ili udaraljkama</w:t>
            </w:r>
          </w:p>
          <w:p w14:paraId="08B544F0" w14:textId="77777777" w:rsidR="00536940" w:rsidRPr="008F1991" w:rsidRDefault="00536940" w:rsidP="00536940">
            <w:pPr>
              <w:pStyle w:val="Odlomakpopisa"/>
              <w:numPr>
                <w:ilvl w:val="0"/>
                <w:numId w:val="1"/>
              </w:numPr>
              <w:spacing w:after="0" w:line="240" w:lineRule="auto"/>
              <w:rPr>
                <w:rFonts w:cstheme="minorHAnsi"/>
                <w:color w:val="231F20"/>
                <w:lang w:eastAsia="hr-HR"/>
              </w:rPr>
            </w:pPr>
            <w:r w:rsidRPr="008F1991">
              <w:rPr>
                <w:rFonts w:cstheme="minorHAnsi"/>
                <w:color w:val="231F20"/>
                <w:lang w:eastAsia="hr-HR"/>
              </w:rPr>
              <w:t xml:space="preserve">svira na udaraljkama ili </w:t>
            </w:r>
            <w:proofErr w:type="spellStart"/>
            <w:r w:rsidRPr="008F1991">
              <w:rPr>
                <w:rFonts w:cstheme="minorHAnsi"/>
                <w:color w:val="231F20"/>
                <w:lang w:eastAsia="hr-HR"/>
              </w:rPr>
              <w:t>tjeloglazbom</w:t>
            </w:r>
            <w:proofErr w:type="spellEnd"/>
            <w:r w:rsidRPr="008F1991">
              <w:rPr>
                <w:rFonts w:cstheme="minorHAnsi"/>
                <w:color w:val="231F20"/>
                <w:lang w:eastAsia="hr-HR"/>
              </w:rPr>
              <w:t xml:space="preserve"> uz pjesme/brojalice koje pjeva/izvodi</w:t>
            </w:r>
          </w:p>
          <w:p w14:paraId="2D2259DF" w14:textId="77777777" w:rsidR="00536940" w:rsidRPr="008F1991" w:rsidRDefault="00536940" w:rsidP="0083112F">
            <w:pPr>
              <w:textAlignment w:val="baseline"/>
              <w:rPr>
                <w:rFonts w:cstheme="minorHAnsi"/>
                <w:b/>
                <w:bCs/>
                <w:color w:val="231F20"/>
                <w:lang w:eastAsia="hr-HR"/>
              </w:rPr>
            </w:pPr>
            <w:r w:rsidRPr="008F1991">
              <w:rPr>
                <w:rFonts w:cstheme="minorHAnsi"/>
                <w:b/>
                <w:bCs/>
                <w:color w:val="231F20"/>
                <w:lang w:eastAsia="hr-HR"/>
              </w:rPr>
              <w:t>OŠ GK C. 3. 1. Učenik na osnovi slušanja glazbe i aktivnog muziciranja prepoznaje različite uloge glazbe.</w:t>
            </w:r>
          </w:p>
          <w:p w14:paraId="19DE79B6" w14:textId="77777777" w:rsidR="00536940" w:rsidRPr="00003181" w:rsidRDefault="00536940" w:rsidP="00536940">
            <w:pPr>
              <w:pStyle w:val="Odlomakpopisa"/>
              <w:numPr>
                <w:ilvl w:val="0"/>
                <w:numId w:val="1"/>
              </w:numPr>
              <w:spacing w:after="0" w:line="240" w:lineRule="auto"/>
              <w:textAlignment w:val="baseline"/>
              <w:rPr>
                <w:rFonts w:eastAsia="Times New Roman" w:cstheme="minorHAnsi"/>
                <w:b/>
                <w:bCs/>
                <w:color w:val="231F20"/>
                <w:lang w:eastAsia="hr-HR"/>
              </w:rPr>
            </w:pPr>
            <w:r w:rsidRPr="008F1991">
              <w:rPr>
                <w:rFonts w:cstheme="minorHAnsi"/>
                <w:color w:val="231F20"/>
                <w:lang w:eastAsia="hr-HR"/>
              </w:rPr>
              <w:t>na osnovi slušanja glazbe i aktivnog muziciranja prepoznaje različite uloge glazbe (svečana glazba, glazba za ples i sl.)</w:t>
            </w:r>
          </w:p>
        </w:tc>
      </w:tr>
      <w:tr w:rsidR="00536940" w:rsidRPr="00670BE5" w14:paraId="4BADB660" w14:textId="77777777" w:rsidTr="0083112F">
        <w:tc>
          <w:tcPr>
            <w:tcW w:w="4957" w:type="dxa"/>
            <w:gridSpan w:val="2"/>
            <w:tcBorders>
              <w:top w:val="single" w:sz="4" w:space="0" w:color="auto"/>
              <w:left w:val="single" w:sz="4" w:space="0" w:color="auto"/>
              <w:bottom w:val="single" w:sz="4" w:space="0" w:color="auto"/>
              <w:right w:val="single" w:sz="4" w:space="0" w:color="auto"/>
            </w:tcBorders>
            <w:hideMark/>
          </w:tcPr>
          <w:p w14:paraId="3CD7D7F2" w14:textId="77777777" w:rsidR="00536940" w:rsidRPr="00670BE5" w:rsidRDefault="00536940" w:rsidP="0083112F">
            <w:pPr>
              <w:rPr>
                <w:rFonts w:cstheme="minorHAnsi"/>
              </w:rPr>
            </w:pPr>
            <w:r w:rsidRPr="00670BE5">
              <w:rPr>
                <w:rFonts w:cstheme="minorHAnsi"/>
              </w:rPr>
              <w:t>NASTAVNE SITUACIJE</w:t>
            </w:r>
          </w:p>
        </w:tc>
        <w:tc>
          <w:tcPr>
            <w:tcW w:w="4536" w:type="dxa"/>
            <w:gridSpan w:val="3"/>
            <w:tcBorders>
              <w:top w:val="single" w:sz="4" w:space="0" w:color="auto"/>
              <w:left w:val="single" w:sz="4" w:space="0" w:color="auto"/>
              <w:bottom w:val="single" w:sz="4" w:space="0" w:color="auto"/>
              <w:right w:val="single" w:sz="4" w:space="0" w:color="auto"/>
            </w:tcBorders>
            <w:hideMark/>
          </w:tcPr>
          <w:p w14:paraId="3F8425DF" w14:textId="77777777" w:rsidR="00536940" w:rsidRPr="00670BE5" w:rsidRDefault="00536940" w:rsidP="0083112F">
            <w:pPr>
              <w:rPr>
                <w:rFonts w:eastAsia="Calibri" w:cstheme="minorHAnsi"/>
                <w:color w:val="231F20"/>
              </w:rPr>
            </w:pPr>
            <w:r w:rsidRPr="00670BE5">
              <w:rPr>
                <w:rFonts w:eastAsia="Calibri" w:cstheme="minorHAnsi"/>
                <w:color w:val="231F20"/>
              </w:rPr>
              <w:t>P</w:t>
            </w:r>
            <w:r w:rsidRPr="00670BE5">
              <w:rPr>
                <w:rFonts w:eastAsia="Calibri" w:cstheme="minorHAnsi"/>
                <w:color w:val="231F20"/>
                <w:spacing w:val="-3"/>
              </w:rPr>
              <w:t>O</w:t>
            </w:r>
            <w:r w:rsidRPr="00670BE5">
              <w:rPr>
                <w:rFonts w:eastAsia="Calibri" w:cstheme="minorHAnsi"/>
                <w:color w:val="231F20"/>
              </w:rPr>
              <w:t>V</w:t>
            </w:r>
            <w:r w:rsidRPr="00670BE5">
              <w:rPr>
                <w:rFonts w:eastAsia="Calibri" w:cstheme="minorHAnsi"/>
                <w:color w:val="231F20"/>
                <w:spacing w:val="-1"/>
              </w:rPr>
              <w:t>E</w:t>
            </w:r>
            <w:r w:rsidRPr="00670BE5">
              <w:rPr>
                <w:rFonts w:eastAsia="Calibri" w:cstheme="minorHAnsi"/>
                <w:color w:val="231F20"/>
              </w:rPr>
              <w:t>ZI</w:t>
            </w:r>
            <w:r w:rsidRPr="00670BE5">
              <w:rPr>
                <w:rFonts w:eastAsia="Calibri" w:cstheme="minorHAnsi"/>
                <w:color w:val="231F20"/>
                <w:spacing w:val="-11"/>
              </w:rPr>
              <w:t>V</w:t>
            </w:r>
            <w:r w:rsidRPr="00670BE5">
              <w:rPr>
                <w:rFonts w:eastAsia="Calibri" w:cstheme="minorHAnsi"/>
                <w:color w:val="231F20"/>
              </w:rPr>
              <w:t>ANJE ISHO</w:t>
            </w:r>
            <w:r w:rsidRPr="00670BE5">
              <w:rPr>
                <w:rFonts w:eastAsia="Calibri" w:cstheme="minorHAnsi"/>
                <w:color w:val="231F20"/>
                <w:spacing w:val="-5"/>
              </w:rPr>
              <w:t>D</w:t>
            </w:r>
            <w:r w:rsidRPr="00670BE5">
              <w:rPr>
                <w:rFonts w:eastAsia="Calibri" w:cstheme="minorHAnsi"/>
                <w:color w:val="231F20"/>
              </w:rPr>
              <w:t>A O</w:t>
            </w:r>
            <w:r w:rsidRPr="00670BE5">
              <w:rPr>
                <w:rFonts w:eastAsia="Calibri" w:cstheme="minorHAnsi"/>
                <w:color w:val="231F20"/>
                <w:spacing w:val="-2"/>
              </w:rPr>
              <w:t>S</w:t>
            </w:r>
            <w:r w:rsidRPr="00670BE5">
              <w:rPr>
                <w:rFonts w:eastAsia="Calibri" w:cstheme="minorHAnsi"/>
                <w:color w:val="231F20"/>
                <w:spacing w:val="-16"/>
              </w:rPr>
              <w:t>T</w:t>
            </w:r>
            <w:r w:rsidRPr="00670BE5">
              <w:rPr>
                <w:rFonts w:eastAsia="Calibri" w:cstheme="minorHAnsi"/>
                <w:color w:val="231F20"/>
              </w:rPr>
              <w:t>ALIH PREDMETNIH PODRU</w:t>
            </w:r>
            <w:r w:rsidRPr="00670BE5">
              <w:rPr>
                <w:rFonts w:eastAsia="Calibri" w:cstheme="minorHAnsi"/>
                <w:color w:val="231F20"/>
                <w:spacing w:val="2"/>
              </w:rPr>
              <w:t>Č</w:t>
            </w:r>
            <w:r w:rsidRPr="00670BE5">
              <w:rPr>
                <w:rFonts w:eastAsia="Calibri" w:cstheme="minorHAnsi"/>
                <w:color w:val="231F20"/>
                <w:spacing w:val="-4"/>
              </w:rPr>
              <w:t>J</w:t>
            </w:r>
            <w:r w:rsidRPr="00670BE5">
              <w:rPr>
                <w:rFonts w:eastAsia="Calibri" w:cstheme="minorHAnsi"/>
                <w:color w:val="231F20"/>
              </w:rPr>
              <w:t>A I MEĐUPREDMETNIH TEMA</w:t>
            </w:r>
          </w:p>
        </w:tc>
      </w:tr>
      <w:tr w:rsidR="00536940" w:rsidRPr="00670BE5" w14:paraId="0B701842"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623A5CF6" w14:textId="77777777" w:rsidR="00536940" w:rsidRPr="00670BE5" w:rsidRDefault="00536940" w:rsidP="0083112F">
            <w:pPr>
              <w:outlineLvl w:val="0"/>
              <w:rPr>
                <w:rFonts w:cstheme="minorHAnsi"/>
                <w:b/>
              </w:rPr>
            </w:pPr>
            <w:r>
              <w:rPr>
                <w:rFonts w:cstheme="minorHAnsi"/>
                <w:b/>
                <w:bCs/>
                <w:shd w:val="clear" w:color="auto" w:fill="FFFFFF"/>
              </w:rPr>
              <w:t>1</w:t>
            </w:r>
            <w:r w:rsidRPr="00670BE5">
              <w:rPr>
                <w:rFonts w:cstheme="minorHAnsi"/>
                <w:b/>
                <w:bCs/>
                <w:shd w:val="clear" w:color="auto" w:fill="FFFFFF"/>
              </w:rPr>
              <w:t xml:space="preserve">. </w:t>
            </w:r>
            <w:r w:rsidRPr="00670BE5">
              <w:rPr>
                <w:rFonts w:cstheme="minorHAnsi"/>
                <w:b/>
              </w:rPr>
              <w:t>Uvodna aktivnost</w:t>
            </w:r>
          </w:p>
          <w:p w14:paraId="740D2C45" w14:textId="77777777" w:rsidR="00536940" w:rsidRPr="00670BE5" w:rsidRDefault="00536940" w:rsidP="0083112F">
            <w:pPr>
              <w:rPr>
                <w:rFonts w:cstheme="minorHAnsi"/>
              </w:rPr>
            </w:pPr>
            <w:r w:rsidRPr="00670BE5">
              <w:rPr>
                <w:rFonts w:cstheme="minorHAnsi"/>
              </w:rPr>
              <w:t>Učiteljica/učitelj pita</w:t>
            </w:r>
            <w:r>
              <w:rPr>
                <w:rFonts w:cstheme="minorHAnsi"/>
              </w:rPr>
              <w:t>njima potiče komunikacijsku situaciju</w:t>
            </w:r>
            <w:r w:rsidRPr="00670BE5">
              <w:rPr>
                <w:rFonts w:cstheme="minorHAnsi"/>
              </w:rPr>
              <w:t>: Koje sve proljetne običaje poznajete? Proljeće je vrijeme povratka u prirodu. Kako uživaš u prvim proljetnim danima?</w:t>
            </w:r>
          </w:p>
          <w:p w14:paraId="38684A47" w14:textId="77777777" w:rsidR="00536940" w:rsidRPr="00670BE5" w:rsidRDefault="00536940" w:rsidP="0083112F">
            <w:pPr>
              <w:rPr>
                <w:rFonts w:cstheme="minorHAnsi"/>
              </w:rPr>
            </w:pPr>
            <w:r w:rsidRPr="00670BE5">
              <w:rPr>
                <w:rFonts w:cstheme="minorHAnsi"/>
              </w:rPr>
              <w:t>Najavite učenicima pjesmu o odlasku zime i dolasku proljeća.</w:t>
            </w:r>
          </w:p>
          <w:p w14:paraId="13F65F56" w14:textId="77777777" w:rsidR="00536940" w:rsidRPr="00670BE5" w:rsidRDefault="00536940" w:rsidP="0083112F">
            <w:pPr>
              <w:rPr>
                <w:rFonts w:cstheme="minorHAnsi"/>
                <w:b/>
              </w:rPr>
            </w:pPr>
          </w:p>
          <w:p w14:paraId="6DB41C0A" w14:textId="77777777" w:rsidR="00536940" w:rsidRPr="00670BE5" w:rsidRDefault="00536940" w:rsidP="0083112F">
            <w:pPr>
              <w:rPr>
                <w:rFonts w:cstheme="minorHAnsi"/>
                <w:b/>
              </w:rPr>
            </w:pPr>
            <w:r>
              <w:rPr>
                <w:rFonts w:cstheme="minorHAnsi"/>
                <w:b/>
                <w:bCs/>
                <w:shd w:val="clear" w:color="auto" w:fill="FFFFFF"/>
              </w:rPr>
              <w:t>2</w:t>
            </w:r>
            <w:r w:rsidRPr="00670BE5">
              <w:rPr>
                <w:rFonts w:cstheme="minorHAnsi"/>
                <w:b/>
                <w:bCs/>
                <w:shd w:val="clear" w:color="auto" w:fill="FFFFFF"/>
              </w:rPr>
              <w:t xml:space="preserve">. </w:t>
            </w:r>
            <w:r w:rsidRPr="00670BE5">
              <w:rPr>
                <w:rFonts w:cstheme="minorHAnsi"/>
                <w:b/>
              </w:rPr>
              <w:t xml:space="preserve">Igra jeke - melodijskih skokova </w:t>
            </w:r>
          </w:p>
          <w:p w14:paraId="31A49582" w14:textId="77777777" w:rsidR="00536940" w:rsidRPr="00670BE5" w:rsidRDefault="00536940" w:rsidP="0083112F">
            <w:pPr>
              <w:rPr>
                <w:rFonts w:cstheme="minorHAnsi"/>
              </w:rPr>
            </w:pPr>
            <w:r w:rsidRPr="00670BE5">
              <w:rPr>
                <w:rFonts w:cstheme="minorHAnsi"/>
              </w:rPr>
              <w:t xml:space="preserve">Zapjevajte i zaigrajte igru jeke u susret proljeću. </w:t>
            </w:r>
          </w:p>
          <w:p w14:paraId="12086908" w14:textId="77777777" w:rsidR="00536940" w:rsidRPr="00670BE5" w:rsidRDefault="00536940" w:rsidP="0083112F">
            <w:pPr>
              <w:rPr>
                <w:rFonts w:cstheme="minorHAnsi"/>
              </w:rPr>
            </w:pPr>
            <w:r w:rsidRPr="00670BE5">
              <w:rPr>
                <w:rFonts w:cstheme="minorHAnsi"/>
              </w:rPr>
              <w:t>Učiteljica/učitelj odredi jednu melodijsku kretnju, dva ton</w:t>
            </w:r>
            <w:r>
              <w:rPr>
                <w:rFonts w:cstheme="minorHAnsi"/>
              </w:rPr>
              <w:t>a</w:t>
            </w:r>
            <w:r w:rsidRPr="00670BE5">
              <w:rPr>
                <w:rFonts w:cstheme="minorHAnsi"/>
              </w:rPr>
              <w:t xml:space="preserve"> (na primjer </w:t>
            </w:r>
            <w:proofErr w:type="spellStart"/>
            <w:r w:rsidRPr="00670BE5">
              <w:rPr>
                <w:rFonts w:cstheme="minorHAnsi"/>
              </w:rPr>
              <w:t>ku-ku</w:t>
            </w:r>
            <w:proofErr w:type="spellEnd"/>
            <w:r w:rsidRPr="00670BE5">
              <w:rPr>
                <w:rFonts w:cstheme="minorHAnsi"/>
              </w:rPr>
              <w:t>) koji se pojavljuj</w:t>
            </w:r>
            <w:r>
              <w:rPr>
                <w:rFonts w:cstheme="minorHAnsi"/>
              </w:rPr>
              <w:t>u</w:t>
            </w:r>
            <w:r w:rsidRPr="00670BE5">
              <w:rPr>
                <w:rFonts w:cstheme="minorHAnsi"/>
              </w:rPr>
              <w:t xml:space="preserve"> u švicarskoj tradicijskoj pjesmi, kako bi je učenici ponovili za njom/njim. Ponavljajući tako po dva tona </w:t>
            </w:r>
            <w:r w:rsidRPr="00670BE5">
              <w:rPr>
                <w:rFonts w:cstheme="minorHAnsi"/>
              </w:rPr>
              <w:lastRenderedPageBreak/>
              <w:t xml:space="preserve">za učiteljicom/učiteljem, pri samoj će obradi pjesme učenici lakše usvojiti melodijske skokove. Osim </w:t>
            </w:r>
            <w:r>
              <w:rPr>
                <w:rFonts w:cstheme="minorHAnsi"/>
              </w:rPr>
              <w:t>m</w:t>
            </w:r>
            <w:r w:rsidRPr="00670BE5">
              <w:rPr>
                <w:rFonts w:cstheme="minorHAnsi"/>
              </w:rPr>
              <w:t>elodijskih skokova iz pjesme, učenici si mogu zasebno jedan po jedan međusobno zadavati melodijske skokove. Učenici stanu u krug jedan pored drugoga. Učenik pjeva jedan melodijski skok</w:t>
            </w:r>
            <w:r>
              <w:rPr>
                <w:rFonts w:cstheme="minorHAnsi"/>
              </w:rPr>
              <w:t>,</w:t>
            </w:r>
            <w:r w:rsidRPr="00670BE5">
              <w:rPr>
                <w:rFonts w:cstheme="minorHAnsi"/>
              </w:rPr>
              <w:t xml:space="preserve"> a učenik s lijeva ga ponavlja. Novi melodijski skok zadaje učeniku sa svoje lijeve strane. Radnja se ponavlja dok svi učenici </w:t>
            </w:r>
            <w:r>
              <w:rPr>
                <w:rFonts w:cstheme="minorHAnsi"/>
              </w:rPr>
              <w:t>ne dođu na red</w:t>
            </w:r>
            <w:r w:rsidRPr="00670BE5">
              <w:rPr>
                <w:rFonts w:cstheme="minorHAnsi"/>
              </w:rPr>
              <w:t xml:space="preserve">. </w:t>
            </w:r>
          </w:p>
          <w:p w14:paraId="67B21259" w14:textId="77777777" w:rsidR="00536940" w:rsidRPr="00670BE5" w:rsidRDefault="00536940" w:rsidP="0083112F">
            <w:pPr>
              <w:rPr>
                <w:rFonts w:cstheme="minorHAnsi"/>
              </w:rPr>
            </w:pPr>
          </w:p>
        </w:tc>
        <w:tc>
          <w:tcPr>
            <w:tcW w:w="4536" w:type="dxa"/>
            <w:gridSpan w:val="3"/>
            <w:vMerge w:val="restart"/>
            <w:tcBorders>
              <w:top w:val="single" w:sz="4" w:space="0" w:color="auto"/>
              <w:left w:val="single" w:sz="4" w:space="0" w:color="auto"/>
              <w:bottom w:val="single" w:sz="4" w:space="0" w:color="auto"/>
              <w:right w:val="single" w:sz="4" w:space="0" w:color="auto"/>
            </w:tcBorders>
          </w:tcPr>
          <w:p w14:paraId="3576D43F" w14:textId="77777777" w:rsidR="00536940" w:rsidRPr="00003181" w:rsidRDefault="00536940" w:rsidP="0083112F">
            <w:pPr>
              <w:textAlignment w:val="baseline"/>
              <w:rPr>
                <w:rFonts w:cstheme="minorHAnsi"/>
                <w:sz w:val="20"/>
                <w:szCs w:val="20"/>
              </w:rPr>
            </w:pPr>
            <w:r w:rsidRPr="00003181">
              <w:rPr>
                <w:rFonts w:cstheme="minorHAnsi"/>
                <w:b/>
                <w:bCs/>
                <w:sz w:val="20"/>
                <w:szCs w:val="20"/>
              </w:rPr>
              <w:lastRenderedPageBreak/>
              <w:t>HJ</w:t>
            </w:r>
            <w:r w:rsidRPr="00003181">
              <w:rPr>
                <w:rFonts w:cstheme="minorHAnsi"/>
                <w:sz w:val="20"/>
                <w:szCs w:val="20"/>
              </w:rPr>
              <w:t xml:space="preserve"> - </w:t>
            </w:r>
            <w:r w:rsidRPr="00003181">
              <w:rPr>
                <w:rFonts w:cstheme="minorHAnsi"/>
                <w:color w:val="231F20"/>
                <w:sz w:val="20"/>
                <w:szCs w:val="20"/>
                <w:lang w:eastAsia="hr-HR"/>
              </w:rPr>
              <w:t xml:space="preserve">A. 3. 1. Učenik razgovara i govori tekstove jednostavne strukture; </w:t>
            </w:r>
            <w:r w:rsidRPr="00003181">
              <w:rPr>
                <w:rFonts w:cstheme="minorHAnsi"/>
                <w:bCs/>
                <w:sz w:val="20"/>
                <w:szCs w:val="20"/>
              </w:rPr>
              <w:t xml:space="preserve">A. 3. 2. Učenik sluša tekst i prepričava sadržaj </w:t>
            </w:r>
            <w:proofErr w:type="spellStart"/>
            <w:r w:rsidRPr="00003181">
              <w:rPr>
                <w:rFonts w:cstheme="minorHAnsi"/>
                <w:bCs/>
                <w:sz w:val="20"/>
                <w:szCs w:val="20"/>
              </w:rPr>
              <w:t>poslušanoga</w:t>
            </w:r>
            <w:proofErr w:type="spellEnd"/>
            <w:r w:rsidRPr="00003181">
              <w:rPr>
                <w:rFonts w:cstheme="minorHAnsi"/>
                <w:bCs/>
                <w:sz w:val="20"/>
                <w:szCs w:val="20"/>
              </w:rPr>
              <w:t xml:space="preserve"> teksta; A. 3. 3. Učenik čita tekst i pronalazi važne podatke u tekstu.</w:t>
            </w:r>
          </w:p>
          <w:p w14:paraId="2AB94EA7" w14:textId="77777777" w:rsidR="00536940" w:rsidRPr="00003181" w:rsidRDefault="00536940" w:rsidP="0083112F">
            <w:pPr>
              <w:rPr>
                <w:rFonts w:cstheme="minorHAnsi"/>
                <w:color w:val="231F20"/>
                <w:sz w:val="20"/>
                <w:szCs w:val="20"/>
                <w:lang w:eastAsia="hr-HR"/>
              </w:rPr>
            </w:pPr>
            <w:r w:rsidRPr="00003181">
              <w:rPr>
                <w:rFonts w:cstheme="minorHAnsi"/>
                <w:b/>
                <w:bCs/>
                <w:sz w:val="20"/>
                <w:szCs w:val="20"/>
              </w:rPr>
              <w:t>PID</w:t>
            </w:r>
            <w:r w:rsidRPr="00003181">
              <w:rPr>
                <w:rFonts w:cstheme="minorHAnsi"/>
                <w:sz w:val="20"/>
                <w:szCs w:val="20"/>
              </w:rPr>
              <w:t xml:space="preserve"> </w:t>
            </w:r>
            <w:r w:rsidRPr="00003181">
              <w:rPr>
                <w:rFonts w:cstheme="minorHAnsi"/>
                <w:color w:val="231F20"/>
                <w:sz w:val="20"/>
                <w:szCs w:val="20"/>
                <w:lang w:eastAsia="hr-HR"/>
              </w:rPr>
              <w:t>- A. B. C. D. 3. 1. Učenik uz usmjeravanje objašnjava rezultate vlastitih istraživanja prirode, prirodnih i/ili društvenih pojava i/ili različitih izvora informacija.</w:t>
            </w:r>
          </w:p>
          <w:p w14:paraId="220B2760" w14:textId="77777777" w:rsidR="00536940" w:rsidRPr="00003181" w:rsidRDefault="00536940" w:rsidP="0083112F">
            <w:pPr>
              <w:rPr>
                <w:rFonts w:cstheme="minorHAnsi"/>
                <w:b/>
                <w:sz w:val="20"/>
                <w:szCs w:val="20"/>
              </w:rPr>
            </w:pPr>
            <w:r w:rsidRPr="00003181">
              <w:rPr>
                <w:rFonts w:cstheme="minorHAnsi"/>
                <w:b/>
                <w:bCs/>
                <w:sz w:val="20"/>
                <w:szCs w:val="20"/>
              </w:rPr>
              <w:t>UKU</w:t>
            </w:r>
            <w:r w:rsidRPr="00003181">
              <w:rPr>
                <w:rFonts w:cstheme="minorHAnsi"/>
                <w:sz w:val="20"/>
                <w:szCs w:val="20"/>
              </w:rPr>
              <w:t xml:space="preserve"> - </w:t>
            </w:r>
            <w:r w:rsidRPr="00003181">
              <w:rPr>
                <w:rFonts w:cstheme="minorHAnsi"/>
                <w:color w:val="231F20"/>
                <w:sz w:val="20"/>
                <w:szCs w:val="20"/>
                <w:lang w:eastAsia="hr-HR"/>
              </w:rPr>
              <w:t xml:space="preserve">A. 2. 1. Upravljanje informacijama: Uz podršku učitelja ili samostalno traži nove informacije iz različitih izvora i uspješno ih primjenjuje pri rješavanju problema; A. 2. 2. Primjena strategija učenja i rješavanje problema: Učenik primjenjuje strategije učenja i rješava probleme u svim područjima učenja uz praćenje i podršku učitelja; A. </w:t>
            </w:r>
            <w:r w:rsidRPr="00003181">
              <w:rPr>
                <w:rFonts w:cstheme="minorHAnsi"/>
                <w:color w:val="231F20"/>
                <w:sz w:val="20"/>
                <w:szCs w:val="20"/>
                <w:lang w:eastAsia="hr-HR"/>
              </w:rPr>
              <w:lastRenderedPageBreak/>
              <w:t xml:space="preserve">2. 3. Kreativno mišljenje: Učenik se koristi kreativnošću za oblikovanje svojih ideja i pristupa rješavanju problema; A. 2. 4. Kritičko mišljenje: Učenik razlikuje činjenice od mišljenja i sposoban je usporediti različite ideje; B. 2. 1. Planiranje: Uz podršku učitelja učenik određuje ciljeve učenja, odabire pristup učenju te planira učenje; B. 2. 2. Praćenje: Na poticaj učitelja učenik prati svoje učenje i napredovanje tijekom učenja; B. 2. 3. Prilagodba učenja: Uz podršku učitelja, ali i samostalno, prema potrebi učenik mijenja plan ili pristup učenju; B. 2. 4. </w:t>
            </w:r>
            <w:proofErr w:type="spellStart"/>
            <w:r w:rsidRPr="00003181">
              <w:rPr>
                <w:rFonts w:cstheme="minorHAnsi"/>
                <w:color w:val="231F20"/>
                <w:sz w:val="20"/>
                <w:szCs w:val="20"/>
                <w:lang w:eastAsia="hr-HR"/>
              </w:rPr>
              <w:t>Samovrednovanje</w:t>
            </w:r>
            <w:proofErr w:type="spellEnd"/>
            <w:r w:rsidRPr="00003181">
              <w:rPr>
                <w:rFonts w:cstheme="minorHAnsi"/>
                <w:color w:val="231F20"/>
                <w:sz w:val="20"/>
                <w:szCs w:val="20"/>
                <w:lang w:eastAsia="hr-HR"/>
              </w:rPr>
              <w:t xml:space="preserve"> / samoprocjena: Na poticaj učitelja, ali i samostalno, učenik </w:t>
            </w:r>
            <w:proofErr w:type="spellStart"/>
            <w:r w:rsidRPr="00003181">
              <w:rPr>
                <w:rFonts w:cstheme="minorHAnsi"/>
                <w:color w:val="231F20"/>
                <w:sz w:val="20"/>
                <w:szCs w:val="20"/>
                <w:lang w:eastAsia="hr-HR"/>
              </w:rPr>
              <w:t>samovrednuje</w:t>
            </w:r>
            <w:proofErr w:type="spellEnd"/>
            <w:r w:rsidRPr="00003181">
              <w:rPr>
                <w:rFonts w:cstheme="minorHAnsi"/>
                <w:color w:val="231F20"/>
                <w:sz w:val="20"/>
                <w:szCs w:val="20"/>
                <w:lang w:eastAsia="hr-HR"/>
              </w:rPr>
              <w:t xml:space="preserve"> proces učenja i svoje rezultate te procjenjuje ostvareni napredak; C. 2. 1. Vrijednost učenja: Učenik može objasniti vrijednost učenja za svoj život; C. 2. 2. Slika o sebi kao učeniku; C. 2. 3. Interes: Učenik iskazuje interes za različita područja, preuzima odgovornost za svoje učenje i ustraje u učenju; C. 2. 4. Emocije: Učenik se koristi ugodnim emocijama i raspoloženjima tako da potiču učenje </w:t>
            </w:r>
            <w:r>
              <w:rPr>
                <w:rFonts w:cstheme="minorHAnsi"/>
                <w:color w:val="231F20"/>
                <w:sz w:val="20"/>
                <w:szCs w:val="20"/>
                <w:lang w:eastAsia="hr-HR"/>
              </w:rPr>
              <w:t>te</w:t>
            </w:r>
            <w:r w:rsidRPr="00003181">
              <w:rPr>
                <w:rFonts w:cstheme="minorHAnsi"/>
                <w:color w:val="231F20"/>
                <w:sz w:val="20"/>
                <w:szCs w:val="20"/>
                <w:lang w:eastAsia="hr-HR"/>
              </w:rPr>
              <w:t xml:space="preserve"> kontrolira neugodne emocije i raspoloženja tako da ga ne ometaju u učenju; </w:t>
            </w:r>
            <w:r w:rsidRPr="00003181">
              <w:rPr>
                <w:rFonts w:cstheme="minorHAnsi"/>
                <w:color w:val="231F20"/>
                <w:sz w:val="20"/>
                <w:szCs w:val="20"/>
              </w:rPr>
              <w:t>D. 2. 1. Fizičko okružje učenja: Učenik stvara prikladno fizičko okružje za učenje s ciljem poboljšanja koncentracije i motivacije; D. 2. 2. Suradnja s drugima: Učenik ostvaruje dobru komunikaciju s drugima, uspješno surađuje u različitim situacijama i spreman je zatražiti i ponuditi pomoć.</w:t>
            </w:r>
          </w:p>
          <w:p w14:paraId="20F24506" w14:textId="77777777" w:rsidR="00536940" w:rsidRPr="00003181" w:rsidRDefault="00536940" w:rsidP="0083112F">
            <w:pPr>
              <w:textAlignment w:val="baseline"/>
              <w:rPr>
                <w:rFonts w:cstheme="minorHAnsi"/>
                <w:color w:val="231F20"/>
                <w:sz w:val="20"/>
                <w:szCs w:val="20"/>
                <w:lang w:eastAsia="hr-HR"/>
              </w:rPr>
            </w:pPr>
            <w:r w:rsidRPr="00003181">
              <w:rPr>
                <w:rFonts w:cstheme="minorHAnsi"/>
                <w:b/>
                <w:bCs/>
                <w:sz w:val="20"/>
                <w:szCs w:val="20"/>
              </w:rPr>
              <w:t xml:space="preserve">OSR </w:t>
            </w:r>
            <w:r w:rsidRPr="00003181">
              <w:rPr>
                <w:rFonts w:cstheme="minorHAnsi"/>
                <w:sz w:val="20"/>
                <w:szCs w:val="20"/>
              </w:rPr>
              <w:t>-</w:t>
            </w:r>
            <w:r w:rsidRPr="00003181">
              <w:rPr>
                <w:rFonts w:cstheme="minorHAnsi"/>
                <w:b/>
                <w:bCs/>
                <w:sz w:val="20"/>
                <w:szCs w:val="20"/>
              </w:rPr>
              <w:t xml:space="preserve"> </w:t>
            </w:r>
            <w:r w:rsidRPr="00003181">
              <w:rPr>
                <w:rFonts w:cstheme="minorHAnsi"/>
                <w:color w:val="231F20"/>
                <w:sz w:val="20"/>
                <w:szCs w:val="20"/>
                <w:lang w:eastAsia="hr-HR"/>
              </w:rPr>
              <w:t>C. 2. 2. Prihvaća i obrazlaže važnost društvenih normi i pravila; C. 2. 3. Pridonosi razredu i školi; C. 2. 4. Razvija kulturni i nacionalni identitet zajedništvom i pripadnošću skupini.</w:t>
            </w:r>
          </w:p>
          <w:p w14:paraId="094EC509" w14:textId="77777777" w:rsidR="00536940" w:rsidRPr="00003181" w:rsidRDefault="00536940" w:rsidP="0083112F">
            <w:pPr>
              <w:textAlignment w:val="baseline"/>
              <w:rPr>
                <w:rFonts w:cstheme="minorHAnsi"/>
                <w:color w:val="231F20"/>
                <w:sz w:val="20"/>
                <w:szCs w:val="20"/>
                <w:lang w:eastAsia="hr-HR"/>
              </w:rPr>
            </w:pPr>
            <w:r w:rsidRPr="00003181">
              <w:rPr>
                <w:rFonts w:cstheme="minorHAnsi"/>
                <w:b/>
                <w:bCs/>
                <w:color w:val="231F20"/>
                <w:sz w:val="20"/>
                <w:szCs w:val="20"/>
                <w:lang w:eastAsia="hr-HR"/>
              </w:rPr>
              <w:t>OR</w:t>
            </w:r>
            <w:r w:rsidRPr="00003181">
              <w:rPr>
                <w:rFonts w:cstheme="minorHAnsi"/>
                <w:color w:val="231F20"/>
                <w:sz w:val="20"/>
                <w:szCs w:val="20"/>
                <w:lang w:eastAsia="hr-HR"/>
              </w:rPr>
              <w:t xml:space="preserve"> – A. 2. 1. </w:t>
            </w:r>
            <w:r w:rsidRPr="00003181">
              <w:rPr>
                <w:rFonts w:eastAsia="Times New Roman" w:cstheme="minorHAnsi"/>
                <w:color w:val="231F20"/>
                <w:sz w:val="20"/>
                <w:szCs w:val="20"/>
                <w:lang w:eastAsia="hr-HR"/>
              </w:rPr>
              <w:t>Razlikuje pozitivne i negativne utjecaje čovjeka na prirodu i okoliš; A. 2. 2. Uočava da u prirodi postoji međudjelovanje i međuovisnost.</w:t>
            </w:r>
          </w:p>
          <w:p w14:paraId="2DE9932F" w14:textId="77777777" w:rsidR="00536940" w:rsidRPr="00003181" w:rsidRDefault="00536940" w:rsidP="0083112F">
            <w:pPr>
              <w:textAlignment w:val="baseline"/>
              <w:rPr>
                <w:rFonts w:cstheme="minorHAnsi"/>
                <w:color w:val="231F20"/>
                <w:sz w:val="20"/>
                <w:szCs w:val="20"/>
                <w:lang w:eastAsia="hr-HR"/>
              </w:rPr>
            </w:pPr>
            <w:r w:rsidRPr="00003181">
              <w:rPr>
                <w:rFonts w:cstheme="minorHAnsi"/>
                <w:b/>
                <w:sz w:val="20"/>
                <w:szCs w:val="20"/>
              </w:rPr>
              <w:t>GOO</w:t>
            </w:r>
            <w:r w:rsidRPr="00003181">
              <w:rPr>
                <w:rFonts w:cstheme="minorHAnsi"/>
                <w:sz w:val="20"/>
                <w:szCs w:val="20"/>
              </w:rPr>
              <w:t xml:space="preserve"> -</w:t>
            </w:r>
            <w:r w:rsidRPr="00003181">
              <w:rPr>
                <w:rFonts w:cstheme="minorHAnsi"/>
                <w:color w:val="231F20"/>
                <w:sz w:val="20"/>
                <w:szCs w:val="20"/>
                <w:lang w:eastAsia="hr-HR"/>
              </w:rPr>
              <w:t xml:space="preserve"> A. 2. 1. Ponaša se u skladu s ljudskim pravima u svakodnevnom životu; A. 2. 2. Aktivno zastupa ljudska prava.</w:t>
            </w:r>
          </w:p>
          <w:p w14:paraId="74C02C4A" w14:textId="77777777" w:rsidR="00536940" w:rsidRPr="00003181" w:rsidRDefault="00536940" w:rsidP="0083112F">
            <w:pPr>
              <w:rPr>
                <w:rFonts w:cstheme="minorHAnsi"/>
                <w:sz w:val="20"/>
                <w:szCs w:val="20"/>
              </w:rPr>
            </w:pPr>
            <w:r w:rsidRPr="00003181">
              <w:rPr>
                <w:rStyle w:val="normaltextrun"/>
                <w:rFonts w:eastAsia="Calibri" w:cstheme="minorHAnsi"/>
                <w:b/>
                <w:bCs/>
                <w:color w:val="000000"/>
                <w:sz w:val="20"/>
                <w:szCs w:val="20"/>
              </w:rPr>
              <w:t xml:space="preserve">IKT </w:t>
            </w:r>
            <w:r w:rsidRPr="00003181">
              <w:rPr>
                <w:rStyle w:val="normaltextrun"/>
                <w:rFonts w:eastAsia="Calibri" w:cstheme="minorHAnsi"/>
                <w:bCs/>
                <w:color w:val="000000"/>
                <w:sz w:val="20"/>
                <w:szCs w:val="20"/>
              </w:rPr>
              <w:t xml:space="preserve">– </w:t>
            </w:r>
            <w:r w:rsidRPr="00003181">
              <w:rPr>
                <w:rFonts w:eastAsia="Times New Roman" w:cstheme="minorHAnsi"/>
                <w:color w:val="231F20"/>
                <w:sz w:val="20"/>
                <w:szCs w:val="20"/>
                <w:lang w:eastAsia="hr-HR"/>
              </w:rPr>
              <w:t xml:space="preserve">A. 2. 1. Učenik prema savjetu odabire odgovarajuću digitalnu tehnologiju za obavljanje zadatka; </w:t>
            </w:r>
            <w:r w:rsidRPr="00003181">
              <w:rPr>
                <w:rFonts w:cstheme="minorHAnsi"/>
                <w:color w:val="231F20"/>
                <w:sz w:val="20"/>
                <w:szCs w:val="20"/>
                <w:lang w:eastAsia="hr-HR"/>
              </w:rPr>
              <w:t>A. 2. 2. Učenik se samostalno koristi njemu poznatim uređajima i programima; A. 2. 3. Učenik se odgovorno i sigurno koristi programima i uređajima; C. 2. 1. Učenik uz povremenu učiteljevu pomoć ili samostalno provodi jednostavno istraživanje radi rješenja problema u digitalnome okružju; C. 2. 2. Učenik uz učiteljevu pomoć ili samostalno djelotvorno provodi jednostavno pretraživanje informacija u digitalnome okružju; C. 2. 3. Učenik uz učiteljevu pomoć ili samostalno uspoređuje i odabire potrebne informacije među pronađenima; C. 2. 4. Učenik uz učiteljevu pomoć odgovorno upravlja prikupljenim informacijama.</w:t>
            </w:r>
          </w:p>
        </w:tc>
      </w:tr>
      <w:tr w:rsidR="00536940" w:rsidRPr="00670BE5" w14:paraId="0AB4BE71"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665F5BBD" w14:textId="77777777" w:rsidR="00536940" w:rsidRPr="00670BE5" w:rsidRDefault="00536940" w:rsidP="0083112F">
            <w:pPr>
              <w:rPr>
                <w:rFonts w:cstheme="minorHAnsi"/>
                <w:b/>
              </w:rPr>
            </w:pPr>
            <w:r>
              <w:rPr>
                <w:rFonts w:cstheme="minorHAnsi"/>
                <w:b/>
              </w:rPr>
              <w:lastRenderedPageBreak/>
              <w:t>3</w:t>
            </w:r>
            <w:r w:rsidRPr="00670BE5">
              <w:rPr>
                <w:rFonts w:cstheme="minorHAnsi"/>
                <w:b/>
              </w:rPr>
              <w:t xml:space="preserve">. Pjevanje pjesme </w:t>
            </w:r>
          </w:p>
          <w:p w14:paraId="734F519A" w14:textId="77777777" w:rsidR="00536940" w:rsidRPr="00670BE5" w:rsidRDefault="00536940" w:rsidP="0083112F">
            <w:pPr>
              <w:rPr>
                <w:rFonts w:cstheme="minorHAnsi"/>
              </w:rPr>
            </w:pPr>
            <w:r w:rsidRPr="00670BE5">
              <w:rPr>
                <w:rFonts w:cstheme="minorHAnsi"/>
              </w:rPr>
              <w:t>Prvi prijedlog</w:t>
            </w:r>
          </w:p>
          <w:p w14:paraId="44FA6905" w14:textId="77777777" w:rsidR="00536940" w:rsidRPr="00670BE5" w:rsidRDefault="00536940" w:rsidP="0083112F">
            <w:pPr>
              <w:rPr>
                <w:rFonts w:cstheme="minorHAnsi"/>
              </w:rPr>
            </w:pPr>
            <w:r w:rsidRPr="00670BE5">
              <w:rPr>
                <w:rFonts w:cstheme="minorHAnsi"/>
              </w:rPr>
              <w:t xml:space="preserve">Pjesmu </w:t>
            </w:r>
            <w:r w:rsidRPr="00670BE5">
              <w:rPr>
                <w:rFonts w:cstheme="minorHAnsi"/>
                <w:i/>
              </w:rPr>
              <w:t>Ode stara zima</w:t>
            </w:r>
            <w:r w:rsidRPr="00670BE5">
              <w:rPr>
                <w:rFonts w:cstheme="minorHAnsi"/>
              </w:rPr>
              <w:t xml:space="preserve"> obradite metodom učenja po sluhu. Za vrijeme učenja pjesme neka nakon svakog izgovaranja riječi </w:t>
            </w:r>
            <w:proofErr w:type="spellStart"/>
            <w:r w:rsidRPr="00670BE5">
              <w:rPr>
                <w:rFonts w:cstheme="minorHAnsi"/>
              </w:rPr>
              <w:t>ku-ku</w:t>
            </w:r>
            <w:proofErr w:type="spellEnd"/>
            <w:r w:rsidRPr="00670BE5">
              <w:rPr>
                <w:rFonts w:cstheme="minorHAnsi"/>
              </w:rPr>
              <w:t xml:space="preserve"> učenici zapucketaju prstima (lijeva pa desna ruka). Takva sugestivna zvukovna cjelina dat će pjesmi razigrani karakter i napetost izvedbe. Na taj ćete način zadržati koncentraciju učeni</w:t>
            </w:r>
            <w:r>
              <w:rPr>
                <w:rFonts w:cstheme="minorHAnsi"/>
              </w:rPr>
              <w:t>ka</w:t>
            </w:r>
            <w:r w:rsidRPr="00670BE5">
              <w:rPr>
                <w:rFonts w:cstheme="minorHAnsi"/>
              </w:rPr>
              <w:t xml:space="preserve"> i zvučno obogatiti doživljaj pjesme. </w:t>
            </w:r>
          </w:p>
          <w:p w14:paraId="559BCA32" w14:textId="77777777" w:rsidR="00536940" w:rsidRPr="00670BE5" w:rsidRDefault="00536940" w:rsidP="0083112F">
            <w:pPr>
              <w:rPr>
                <w:rFonts w:cstheme="minorHAnsi"/>
              </w:rPr>
            </w:pPr>
          </w:p>
          <w:p w14:paraId="54A8B0C9" w14:textId="77777777" w:rsidR="00536940" w:rsidRPr="00670BE5" w:rsidRDefault="00536940" w:rsidP="0083112F">
            <w:pPr>
              <w:rPr>
                <w:rFonts w:cstheme="minorHAnsi"/>
              </w:rPr>
            </w:pPr>
            <w:r w:rsidRPr="00670BE5">
              <w:rPr>
                <w:rFonts w:cstheme="minorHAnsi"/>
              </w:rPr>
              <w:t>Drugi prijedlog</w:t>
            </w:r>
          </w:p>
          <w:p w14:paraId="6692F9F1" w14:textId="77777777" w:rsidR="00536940" w:rsidRPr="00670BE5" w:rsidRDefault="00536940" w:rsidP="0083112F">
            <w:pPr>
              <w:rPr>
                <w:rFonts w:cstheme="minorHAnsi"/>
              </w:rPr>
            </w:pPr>
            <w:r w:rsidRPr="00670BE5">
              <w:rPr>
                <w:rFonts w:cstheme="minorHAnsi"/>
              </w:rPr>
              <w:t xml:space="preserve">Kada su učenici usvojili pjesmu, neka sjednu u krug. </w:t>
            </w:r>
            <w:r>
              <w:rPr>
                <w:rFonts w:cstheme="minorHAnsi"/>
              </w:rPr>
              <w:t>P</w:t>
            </w:r>
            <w:r w:rsidRPr="00670BE5">
              <w:rPr>
                <w:rFonts w:cstheme="minorHAnsi"/>
              </w:rPr>
              <w:t xml:space="preserve">odijelite </w:t>
            </w:r>
            <w:r>
              <w:rPr>
                <w:rFonts w:cstheme="minorHAnsi"/>
              </w:rPr>
              <w:t xml:space="preserve">im </w:t>
            </w:r>
            <w:r w:rsidRPr="00670BE5">
              <w:rPr>
                <w:rFonts w:cstheme="minorHAnsi"/>
              </w:rPr>
              <w:t>glazbala školskog instrumentarija tako da najmanje tri učenika u nizu imaju različita glazbala (primjerice</w:t>
            </w:r>
            <w:r>
              <w:rPr>
                <w:rFonts w:cstheme="minorHAnsi"/>
              </w:rPr>
              <w:t>:</w:t>
            </w:r>
            <w:r w:rsidRPr="00670BE5">
              <w:rPr>
                <w:rFonts w:cstheme="minorHAnsi"/>
              </w:rPr>
              <w:t xml:space="preserve"> štapići, zvečka, trokutić, bubanj</w:t>
            </w:r>
            <w:r>
              <w:rPr>
                <w:rFonts w:cstheme="minorHAnsi"/>
              </w:rPr>
              <w:t>)</w:t>
            </w:r>
            <w:r w:rsidRPr="00670BE5">
              <w:rPr>
                <w:rFonts w:cstheme="minorHAnsi"/>
              </w:rPr>
              <w:t xml:space="preserve">. </w:t>
            </w:r>
            <w:r>
              <w:rPr>
                <w:rFonts w:cstheme="minorHAnsi"/>
              </w:rPr>
              <w:t>Pri</w:t>
            </w:r>
            <w:r w:rsidRPr="00670BE5">
              <w:rPr>
                <w:rFonts w:cstheme="minorHAnsi"/>
              </w:rPr>
              <w:t xml:space="preserve"> dijeljenj</w:t>
            </w:r>
            <w:r>
              <w:rPr>
                <w:rFonts w:cstheme="minorHAnsi"/>
              </w:rPr>
              <w:t>u</w:t>
            </w:r>
            <w:r w:rsidRPr="00670BE5">
              <w:rPr>
                <w:rFonts w:cstheme="minorHAnsi"/>
              </w:rPr>
              <w:t xml:space="preserve"> glazbala obratite pozornost da učenici koji sjede jedni pored drugih nemaju ista glazbala. Kada dobiju glazbalo od učenika zdesna, ono treba biti drugačije od onoga koje su dotada imali. Tako će, mijenjajući glazbala, imati iskustvo novoga zvuka, tj. moći će svirati nekoliko glazbala na istom</w:t>
            </w:r>
            <w:r>
              <w:rPr>
                <w:rFonts w:cstheme="minorHAnsi"/>
              </w:rPr>
              <w:t>e</w:t>
            </w:r>
            <w:r w:rsidRPr="00670BE5">
              <w:rPr>
                <w:rFonts w:cstheme="minorHAnsi"/>
              </w:rPr>
              <w:t xml:space="preserve"> satu. U podjeli glazbala najbolje je da ponavljate uvijek istu shemu iz prvoga kruga i isti omjer kretanja.</w:t>
            </w:r>
          </w:p>
          <w:p w14:paraId="2F8B741C" w14:textId="77777777" w:rsidR="00536940" w:rsidRPr="00670BE5" w:rsidRDefault="00536940" w:rsidP="0083112F">
            <w:pPr>
              <w:rPr>
                <w:rFonts w:cstheme="minorHAnsi"/>
              </w:rPr>
            </w:pPr>
            <w:r w:rsidRPr="00670BE5">
              <w:rPr>
                <w:rFonts w:cstheme="minorHAnsi"/>
              </w:rPr>
              <w:t xml:space="preserve">Sviranjem teških doba učenici prate pjevanje. Na kraju kitice, s njenim prelaskom na novu, neka proslijede glazbalo prijatelju s desne strane koji će novu kiticu početi svirati novim glazbalom. </w:t>
            </w:r>
          </w:p>
          <w:p w14:paraId="13F21CAF" w14:textId="77777777" w:rsidR="00536940" w:rsidRPr="00670BE5" w:rsidRDefault="00536940" w:rsidP="0083112F">
            <w:pPr>
              <w:rPr>
                <w:rFonts w:cstheme="minorHAnsi"/>
              </w:rPr>
            </w:pPr>
          </w:p>
        </w:tc>
        <w:tc>
          <w:tcPr>
            <w:tcW w:w="4536" w:type="dxa"/>
            <w:gridSpan w:val="3"/>
            <w:vMerge/>
            <w:tcBorders>
              <w:top w:val="single" w:sz="4" w:space="0" w:color="auto"/>
              <w:left w:val="single" w:sz="4" w:space="0" w:color="auto"/>
              <w:bottom w:val="single" w:sz="4" w:space="0" w:color="auto"/>
              <w:right w:val="single" w:sz="4" w:space="0" w:color="auto"/>
            </w:tcBorders>
            <w:vAlign w:val="center"/>
            <w:hideMark/>
          </w:tcPr>
          <w:p w14:paraId="4A431621" w14:textId="77777777" w:rsidR="00536940" w:rsidRPr="00670BE5" w:rsidRDefault="00536940" w:rsidP="0083112F">
            <w:pPr>
              <w:rPr>
                <w:rFonts w:cstheme="minorHAnsi"/>
              </w:rPr>
            </w:pPr>
          </w:p>
        </w:tc>
      </w:tr>
      <w:tr w:rsidR="00536940" w:rsidRPr="00670BE5" w14:paraId="5248E678" w14:textId="77777777" w:rsidTr="0083112F">
        <w:tc>
          <w:tcPr>
            <w:tcW w:w="4957" w:type="dxa"/>
            <w:gridSpan w:val="2"/>
            <w:tcBorders>
              <w:top w:val="single" w:sz="4" w:space="0" w:color="auto"/>
              <w:left w:val="single" w:sz="4" w:space="0" w:color="auto"/>
              <w:bottom w:val="single" w:sz="4" w:space="0" w:color="auto"/>
              <w:right w:val="single" w:sz="4" w:space="0" w:color="auto"/>
            </w:tcBorders>
          </w:tcPr>
          <w:p w14:paraId="52FAAF58" w14:textId="77777777" w:rsidR="00536940" w:rsidRPr="00670BE5" w:rsidRDefault="00536940" w:rsidP="0083112F">
            <w:pPr>
              <w:rPr>
                <w:rFonts w:cstheme="minorHAnsi"/>
                <w:b/>
              </w:rPr>
            </w:pPr>
            <w:r>
              <w:rPr>
                <w:rFonts w:cstheme="minorHAnsi"/>
                <w:b/>
              </w:rPr>
              <w:t>4</w:t>
            </w:r>
            <w:r w:rsidRPr="00670BE5">
              <w:rPr>
                <w:rFonts w:cstheme="minorHAnsi"/>
                <w:b/>
              </w:rPr>
              <w:t xml:space="preserve">. Slušanje </w:t>
            </w:r>
          </w:p>
          <w:p w14:paraId="7625A8F1" w14:textId="77777777" w:rsidR="00536940" w:rsidRPr="00670BE5" w:rsidRDefault="00536940" w:rsidP="0083112F">
            <w:pPr>
              <w:outlineLvl w:val="0"/>
              <w:rPr>
                <w:rFonts w:cstheme="minorHAnsi"/>
              </w:rPr>
            </w:pPr>
            <w:r w:rsidRPr="00670BE5">
              <w:rPr>
                <w:rFonts w:cstheme="minorHAnsi"/>
                <w:bCs/>
                <w:shd w:val="clear" w:color="auto" w:fill="FFFFFF"/>
              </w:rPr>
              <w:t xml:space="preserve">Učenici slušaju skladbu </w:t>
            </w:r>
            <w:r w:rsidRPr="00670BE5">
              <w:rPr>
                <w:rFonts w:cstheme="minorHAnsi"/>
              </w:rPr>
              <w:t>Wolfgang</w:t>
            </w:r>
            <w:r>
              <w:rPr>
                <w:rFonts w:cstheme="minorHAnsi"/>
              </w:rPr>
              <w:t>a</w:t>
            </w:r>
            <w:r w:rsidRPr="00670BE5">
              <w:rPr>
                <w:rFonts w:cstheme="minorHAnsi"/>
              </w:rPr>
              <w:t xml:space="preserve"> Amadeusa Mozarta </w:t>
            </w:r>
            <w:r w:rsidRPr="00670BE5">
              <w:rPr>
                <w:rFonts w:cstheme="minorHAnsi"/>
                <w:i/>
              </w:rPr>
              <w:t>Čežnja za proljećem.</w:t>
            </w:r>
            <w:r w:rsidRPr="00670BE5">
              <w:rPr>
                <w:rFonts w:cstheme="minorHAnsi"/>
              </w:rPr>
              <w:t xml:space="preserve"> </w:t>
            </w:r>
          </w:p>
          <w:p w14:paraId="450D16EF" w14:textId="77777777" w:rsidR="008F1991" w:rsidRPr="006D516E" w:rsidRDefault="008F1991" w:rsidP="008F1991">
            <w:pPr>
              <w:rPr>
                <w:rFonts w:cstheme="minorHAnsi"/>
              </w:rPr>
            </w:pPr>
            <w:hyperlink r:id="rId5" w:history="1">
              <w:r w:rsidRPr="006D516E">
                <w:rPr>
                  <w:rStyle w:val="Hiperveza"/>
                  <w:rFonts w:cstheme="minorHAnsi"/>
                </w:rPr>
                <w:t>https://www.youtube.com/watch?v=spl31pu3DRA</w:t>
              </w:r>
            </w:hyperlink>
          </w:p>
          <w:p w14:paraId="03854BD7" w14:textId="77777777" w:rsidR="008F1991" w:rsidRDefault="008F1991" w:rsidP="0083112F">
            <w:pPr>
              <w:outlineLvl w:val="0"/>
              <w:rPr>
                <w:rFonts w:cstheme="minorHAnsi"/>
              </w:rPr>
            </w:pPr>
          </w:p>
          <w:p w14:paraId="1DCF2DEC" w14:textId="3A7DB493" w:rsidR="00536940" w:rsidRPr="00670BE5" w:rsidRDefault="00536940" w:rsidP="0083112F">
            <w:pPr>
              <w:outlineLvl w:val="0"/>
              <w:rPr>
                <w:rFonts w:cstheme="minorHAnsi"/>
              </w:rPr>
            </w:pPr>
            <w:r w:rsidRPr="00670BE5">
              <w:rPr>
                <w:rFonts w:cstheme="minorHAnsi"/>
              </w:rPr>
              <w:t>Učiteljica/učitelj daje zadatak za slušanje: Koje glazbalo prati pjevanje zbora? Kreće li se melodija pjesme prvo uzlazno, pa onda silazno ili obrnuto?</w:t>
            </w:r>
          </w:p>
          <w:p w14:paraId="302180B1" w14:textId="77777777" w:rsidR="00536940" w:rsidRPr="00670BE5" w:rsidRDefault="00536940" w:rsidP="0083112F">
            <w:pPr>
              <w:outlineLvl w:val="0"/>
              <w:rPr>
                <w:rFonts w:cstheme="minorHAnsi"/>
                <w:bCs/>
                <w:shd w:val="clear" w:color="auto" w:fill="FFFFFF"/>
              </w:rPr>
            </w:pPr>
            <w:r w:rsidRPr="00670BE5">
              <w:rPr>
                <w:rFonts w:cstheme="minorHAnsi"/>
              </w:rPr>
              <w:t>Kretanje melodije učenici mogu pratiti pokretom ruke kako bi lakše odgovorili na pitanje o njenom kretanju.</w:t>
            </w:r>
          </w:p>
        </w:tc>
        <w:tc>
          <w:tcPr>
            <w:tcW w:w="4536" w:type="dxa"/>
            <w:gridSpan w:val="3"/>
            <w:vMerge/>
            <w:tcBorders>
              <w:top w:val="single" w:sz="4" w:space="0" w:color="auto"/>
              <w:left w:val="single" w:sz="4" w:space="0" w:color="auto"/>
              <w:bottom w:val="single" w:sz="4" w:space="0" w:color="auto"/>
              <w:right w:val="single" w:sz="4" w:space="0" w:color="auto"/>
            </w:tcBorders>
            <w:vAlign w:val="center"/>
            <w:hideMark/>
          </w:tcPr>
          <w:p w14:paraId="1052C47F" w14:textId="77777777" w:rsidR="00536940" w:rsidRPr="00670BE5" w:rsidRDefault="00536940" w:rsidP="0083112F">
            <w:pPr>
              <w:rPr>
                <w:rFonts w:cstheme="minorHAnsi"/>
              </w:rPr>
            </w:pPr>
          </w:p>
        </w:tc>
      </w:tr>
    </w:tbl>
    <w:p w14:paraId="43FEDA59" w14:textId="77777777" w:rsidR="00122082" w:rsidRDefault="00122082"/>
    <w:sectPr w:rsidR="00122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A4AD9"/>
    <w:multiLevelType w:val="hybridMultilevel"/>
    <w:tmpl w:val="F7C020EA"/>
    <w:lvl w:ilvl="0" w:tplc="7BFCFAE6">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940"/>
    <w:rsid w:val="00122082"/>
    <w:rsid w:val="00536940"/>
    <w:rsid w:val="008F199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07CC"/>
  <w15:chartTrackingRefBased/>
  <w15:docId w15:val="{A4682DAC-C5C3-44D2-87FB-4C0C4A9DB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94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536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Zadanifontodlomka"/>
    <w:rsid w:val="00536940"/>
  </w:style>
  <w:style w:type="paragraph" w:styleId="Odlomakpopisa">
    <w:name w:val="List Paragraph"/>
    <w:basedOn w:val="Normal"/>
    <w:uiPriority w:val="1"/>
    <w:qFormat/>
    <w:rsid w:val="00536940"/>
    <w:pPr>
      <w:spacing w:after="200" w:line="276" w:lineRule="auto"/>
      <w:ind w:left="720"/>
      <w:contextualSpacing/>
    </w:pPr>
  </w:style>
  <w:style w:type="character" w:styleId="Hiperveza">
    <w:name w:val="Hyperlink"/>
    <w:basedOn w:val="Zadanifontodlomka"/>
    <w:uiPriority w:val="99"/>
    <w:semiHidden/>
    <w:unhideWhenUsed/>
    <w:rsid w:val="008F19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spl31pu3DR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1162</Words>
  <Characters>6626</Characters>
  <Application>Microsoft Office Word</Application>
  <DocSecurity>0</DocSecurity>
  <Lines>55</Lines>
  <Paragraphs>15</Paragraphs>
  <ScaleCrop>false</ScaleCrop>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2</cp:revision>
  <dcterms:created xsi:type="dcterms:W3CDTF">2020-08-28T12:24:00Z</dcterms:created>
  <dcterms:modified xsi:type="dcterms:W3CDTF">2020-08-28T14:04:00Z</dcterms:modified>
</cp:coreProperties>
</file>