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C8A0"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6E526F86"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6"/>
        <w:gridCol w:w="7649"/>
        <w:gridCol w:w="1965"/>
        <w:gridCol w:w="2872"/>
      </w:tblGrid>
      <w:tr w:rsidR="00522CD7" w:rsidRPr="00265DBF" w14:paraId="079B2419" w14:textId="77777777" w:rsidTr="00522CD7">
        <w:tc>
          <w:tcPr>
            <w:tcW w:w="9889" w:type="dxa"/>
            <w:gridSpan w:val="2"/>
            <w:shd w:val="clear" w:color="auto" w:fill="D6E3BC" w:themeFill="accent3" w:themeFillTint="66"/>
          </w:tcPr>
          <w:p w14:paraId="6B8D59DE"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IME I PR</w:t>
            </w:r>
            <w:r w:rsidRPr="00265DBF">
              <w:rPr>
                <w:rFonts w:asciiTheme="majorHAnsi" w:hAnsiTheme="majorHAnsi" w:cstheme="majorHAnsi"/>
                <w:b/>
                <w:bCs/>
                <w:color w:val="231F20"/>
                <w:spacing w:val="-1"/>
                <w:sz w:val="18"/>
                <w:szCs w:val="18"/>
                <w:lang w:val="hr-HR"/>
              </w:rPr>
              <w:t>E</w:t>
            </w:r>
            <w:r w:rsidRPr="00265DBF">
              <w:rPr>
                <w:rFonts w:asciiTheme="majorHAnsi" w:hAnsiTheme="majorHAnsi" w:cstheme="majorHAnsi"/>
                <w:b/>
                <w:bCs/>
                <w:color w:val="231F20"/>
                <w:sz w:val="18"/>
                <w:szCs w:val="18"/>
                <w:lang w:val="hr-HR"/>
              </w:rPr>
              <w:t>ZIME:</w:t>
            </w:r>
          </w:p>
          <w:p w14:paraId="28BD92F6"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pacing w:val="5"/>
                <w:sz w:val="18"/>
                <w:szCs w:val="18"/>
                <w:lang w:val="hr-HR"/>
              </w:rPr>
              <w:t xml:space="preserve">                                                                </w:t>
            </w:r>
          </w:p>
        </w:tc>
        <w:tc>
          <w:tcPr>
            <w:tcW w:w="1985" w:type="dxa"/>
            <w:shd w:val="clear" w:color="auto" w:fill="D6E3BC" w:themeFill="accent3" w:themeFillTint="66"/>
          </w:tcPr>
          <w:p w14:paraId="0BBB9DD8"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pacing w:val="5"/>
                <w:sz w:val="18"/>
                <w:szCs w:val="18"/>
                <w:lang w:val="hr-HR"/>
              </w:rPr>
              <w:t>R</w:t>
            </w:r>
            <w:r w:rsidRPr="00265DBF">
              <w:rPr>
                <w:rFonts w:asciiTheme="majorHAnsi" w:hAnsiTheme="majorHAnsi" w:cstheme="majorHAnsi"/>
                <w:b/>
                <w:bCs/>
                <w:color w:val="231F20"/>
                <w:spacing w:val="6"/>
                <w:sz w:val="18"/>
                <w:szCs w:val="18"/>
                <w:lang w:val="hr-HR"/>
              </w:rPr>
              <w:t>A</w:t>
            </w:r>
            <w:r w:rsidRPr="00265DBF">
              <w:rPr>
                <w:rFonts w:asciiTheme="majorHAnsi" w:hAnsiTheme="majorHAnsi" w:cstheme="majorHAnsi"/>
                <w:b/>
                <w:bCs/>
                <w:color w:val="231F20"/>
                <w:spacing w:val="1"/>
                <w:sz w:val="18"/>
                <w:szCs w:val="18"/>
                <w:lang w:val="hr-HR"/>
              </w:rPr>
              <w:t>ZRE</w:t>
            </w:r>
            <w:r w:rsidRPr="00265DBF">
              <w:rPr>
                <w:rFonts w:asciiTheme="majorHAnsi" w:hAnsiTheme="majorHAnsi" w:cstheme="majorHAnsi"/>
                <w:b/>
                <w:bCs/>
                <w:color w:val="231F20"/>
                <w:spacing w:val="-1"/>
                <w:sz w:val="18"/>
                <w:szCs w:val="18"/>
                <w:lang w:val="hr-HR"/>
              </w:rPr>
              <w:t>D</w:t>
            </w:r>
            <w:r w:rsidRPr="00265DBF">
              <w:rPr>
                <w:rFonts w:asciiTheme="majorHAnsi" w:hAnsiTheme="majorHAnsi" w:cstheme="majorHAnsi"/>
                <w:b/>
                <w:bCs/>
                <w:color w:val="231F20"/>
                <w:sz w:val="18"/>
                <w:szCs w:val="18"/>
                <w:lang w:val="hr-HR"/>
              </w:rPr>
              <w:t>:</w:t>
            </w:r>
          </w:p>
        </w:tc>
        <w:tc>
          <w:tcPr>
            <w:tcW w:w="2914" w:type="dxa"/>
            <w:shd w:val="clear" w:color="auto" w:fill="D6E3BC" w:themeFill="accent3" w:themeFillTint="66"/>
          </w:tcPr>
          <w:p w14:paraId="37A31CF8"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pacing w:val="1"/>
                <w:sz w:val="18"/>
                <w:szCs w:val="18"/>
                <w:lang w:val="hr-HR"/>
              </w:rPr>
              <w:t>REDN</w:t>
            </w:r>
            <w:r w:rsidRPr="00265DBF">
              <w:rPr>
                <w:rFonts w:asciiTheme="majorHAnsi" w:hAnsiTheme="majorHAnsi" w:cstheme="majorHAnsi"/>
                <w:b/>
                <w:bCs/>
                <w:color w:val="231F20"/>
                <w:sz w:val="18"/>
                <w:szCs w:val="18"/>
                <w:lang w:val="hr-HR"/>
              </w:rPr>
              <w:t xml:space="preserve">I </w:t>
            </w:r>
            <w:r w:rsidRPr="00265DBF">
              <w:rPr>
                <w:rFonts w:asciiTheme="majorHAnsi" w:hAnsiTheme="majorHAnsi" w:cstheme="majorHAnsi"/>
                <w:b/>
                <w:bCs/>
                <w:color w:val="231F20"/>
                <w:spacing w:val="1"/>
                <w:sz w:val="18"/>
                <w:szCs w:val="18"/>
                <w:lang w:val="hr-HR"/>
              </w:rPr>
              <w:t>B</w:t>
            </w:r>
            <w:r w:rsidRPr="00265DBF">
              <w:rPr>
                <w:rFonts w:asciiTheme="majorHAnsi" w:hAnsiTheme="majorHAnsi" w:cstheme="majorHAnsi"/>
                <w:b/>
                <w:bCs/>
                <w:color w:val="231F20"/>
                <w:sz w:val="18"/>
                <w:szCs w:val="18"/>
                <w:lang w:val="hr-HR"/>
              </w:rPr>
              <w:t>R</w:t>
            </w:r>
            <w:r w:rsidRPr="00265DBF">
              <w:rPr>
                <w:rFonts w:asciiTheme="majorHAnsi" w:hAnsiTheme="majorHAnsi" w:cstheme="majorHAnsi"/>
                <w:b/>
                <w:bCs/>
                <w:color w:val="231F20"/>
                <w:spacing w:val="1"/>
                <w:sz w:val="18"/>
                <w:szCs w:val="18"/>
                <w:lang w:val="hr-HR"/>
              </w:rPr>
              <w:t>O</w:t>
            </w:r>
            <w:r w:rsidRPr="00265DBF">
              <w:rPr>
                <w:rFonts w:asciiTheme="majorHAnsi" w:hAnsiTheme="majorHAnsi" w:cstheme="majorHAnsi"/>
                <w:b/>
                <w:bCs/>
                <w:color w:val="231F20"/>
                <w:sz w:val="18"/>
                <w:szCs w:val="18"/>
                <w:lang w:val="hr-HR"/>
              </w:rPr>
              <w:t xml:space="preserve">J </w:t>
            </w:r>
            <w:r w:rsidRPr="00265DBF">
              <w:rPr>
                <w:rFonts w:asciiTheme="majorHAnsi" w:hAnsiTheme="majorHAnsi" w:cstheme="majorHAnsi"/>
                <w:b/>
                <w:bCs/>
                <w:color w:val="231F20"/>
                <w:spacing w:val="2"/>
                <w:sz w:val="18"/>
                <w:szCs w:val="18"/>
                <w:lang w:val="hr-HR"/>
              </w:rPr>
              <w:t>S</w:t>
            </w:r>
            <w:r w:rsidRPr="00265DBF">
              <w:rPr>
                <w:rFonts w:asciiTheme="majorHAnsi" w:hAnsiTheme="majorHAnsi" w:cstheme="majorHAnsi"/>
                <w:b/>
                <w:bCs/>
                <w:color w:val="231F20"/>
                <w:spacing w:val="-10"/>
                <w:sz w:val="18"/>
                <w:szCs w:val="18"/>
                <w:lang w:val="hr-HR"/>
              </w:rPr>
              <w:t>AT</w:t>
            </w:r>
            <w:r w:rsidRPr="00265DBF">
              <w:rPr>
                <w:rFonts w:asciiTheme="majorHAnsi" w:hAnsiTheme="majorHAnsi" w:cstheme="majorHAnsi"/>
                <w:b/>
                <w:bCs/>
                <w:color w:val="231F20"/>
                <w:sz w:val="18"/>
                <w:szCs w:val="18"/>
                <w:lang w:val="hr-HR"/>
              </w:rPr>
              <w:t>A:</w:t>
            </w:r>
          </w:p>
        </w:tc>
      </w:tr>
      <w:tr w:rsidR="00522CD7" w:rsidRPr="00265DBF" w14:paraId="668B633B" w14:textId="77777777" w:rsidTr="00522CD7">
        <w:tc>
          <w:tcPr>
            <w:tcW w:w="2093" w:type="dxa"/>
          </w:tcPr>
          <w:p w14:paraId="65C489ED"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PREDMETNO PODRU</w:t>
            </w:r>
            <w:r w:rsidRPr="00265DBF">
              <w:rPr>
                <w:rFonts w:asciiTheme="majorHAnsi" w:hAnsiTheme="majorHAnsi" w:cstheme="majorHAnsi"/>
                <w:b/>
                <w:bCs/>
                <w:color w:val="231F20"/>
                <w:spacing w:val="2"/>
                <w:sz w:val="18"/>
                <w:szCs w:val="18"/>
                <w:lang w:val="hr-HR"/>
              </w:rPr>
              <w:t>Č</w:t>
            </w:r>
            <w:r w:rsidRPr="00265DBF">
              <w:rPr>
                <w:rFonts w:asciiTheme="majorHAnsi" w:hAnsiTheme="majorHAnsi" w:cstheme="majorHAnsi"/>
                <w:b/>
                <w:bCs/>
                <w:color w:val="231F20"/>
                <w:sz w:val="18"/>
                <w:szCs w:val="18"/>
                <w:lang w:val="hr-HR"/>
              </w:rPr>
              <w:t>JE:</w:t>
            </w:r>
          </w:p>
        </w:tc>
        <w:tc>
          <w:tcPr>
            <w:tcW w:w="12695" w:type="dxa"/>
            <w:gridSpan w:val="3"/>
          </w:tcPr>
          <w:p w14:paraId="3FEC47CD"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sz w:val="18"/>
                <w:szCs w:val="18"/>
                <w:lang w:val="hr-HR"/>
              </w:rPr>
              <w:t>PRIRODA I DRUŠTVO</w:t>
            </w:r>
          </w:p>
        </w:tc>
      </w:tr>
      <w:tr w:rsidR="00522CD7" w:rsidRPr="00265DBF" w14:paraId="65494E2E" w14:textId="77777777" w:rsidTr="00522CD7">
        <w:tc>
          <w:tcPr>
            <w:tcW w:w="2093" w:type="dxa"/>
          </w:tcPr>
          <w:p w14:paraId="0C6AAD85"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DOMENA:</w:t>
            </w:r>
          </w:p>
        </w:tc>
        <w:tc>
          <w:tcPr>
            <w:tcW w:w="12695" w:type="dxa"/>
            <w:gridSpan w:val="3"/>
          </w:tcPr>
          <w:p w14:paraId="738F8E0C" w14:textId="0C7D9C43" w:rsidR="00522CD7" w:rsidRPr="00265DBF" w:rsidRDefault="00265DBF" w:rsidP="00035D37">
            <w:pPr>
              <w:rPr>
                <w:rFonts w:asciiTheme="majorHAnsi" w:hAnsiTheme="majorHAnsi" w:cstheme="majorHAnsi"/>
                <w:sz w:val="18"/>
                <w:szCs w:val="18"/>
                <w:lang w:val="hr-HR"/>
              </w:rPr>
            </w:pPr>
            <w:r w:rsidRPr="00265DBF">
              <w:rPr>
                <w:rFonts w:asciiTheme="majorHAnsi" w:hAnsiTheme="majorHAnsi" w:cstheme="majorHAnsi"/>
                <w:sz w:val="18"/>
                <w:szCs w:val="18"/>
                <w:lang w:val="hr-HR"/>
              </w:rPr>
              <w:t>ORGANIZIRANOST SVIJETA OKO NAS; PROMJENE I ODNOSI; POJEDINAC I DRUŠTVO; ENERGIJA</w:t>
            </w:r>
          </w:p>
        </w:tc>
      </w:tr>
      <w:tr w:rsidR="00522CD7" w:rsidRPr="00265DBF" w14:paraId="0F7DDB27" w14:textId="77777777" w:rsidTr="00522CD7">
        <w:tc>
          <w:tcPr>
            <w:tcW w:w="2093" w:type="dxa"/>
          </w:tcPr>
          <w:p w14:paraId="4849233C"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TEMA:</w:t>
            </w:r>
          </w:p>
        </w:tc>
        <w:tc>
          <w:tcPr>
            <w:tcW w:w="12695" w:type="dxa"/>
            <w:gridSpan w:val="3"/>
          </w:tcPr>
          <w:p w14:paraId="38D99D8C" w14:textId="6DFC67B9" w:rsidR="00522CD7" w:rsidRPr="00265DBF" w:rsidRDefault="00301EA5" w:rsidP="00573363">
            <w:pPr>
              <w:rPr>
                <w:rFonts w:asciiTheme="majorHAnsi" w:hAnsiTheme="majorHAnsi" w:cstheme="majorHAnsi"/>
                <w:sz w:val="18"/>
                <w:szCs w:val="18"/>
                <w:lang w:val="hr-HR"/>
              </w:rPr>
            </w:pPr>
            <w:r w:rsidRPr="00265DBF">
              <w:rPr>
                <w:rFonts w:asciiTheme="majorHAnsi" w:hAnsiTheme="majorHAnsi" w:cstheme="majorHAnsi"/>
                <w:sz w:val="18"/>
                <w:szCs w:val="18"/>
                <w:lang w:val="hr-HR"/>
              </w:rPr>
              <w:t>PRIRODA NAM DAJE SVE ŠTO NAM TREBA, SVI SMO POVEZANI ISPOD PLAVOG NEBA</w:t>
            </w:r>
          </w:p>
        </w:tc>
      </w:tr>
      <w:tr w:rsidR="00522CD7" w:rsidRPr="00265DBF" w14:paraId="273CC134" w14:textId="77777777" w:rsidTr="00522CD7">
        <w:tc>
          <w:tcPr>
            <w:tcW w:w="2093" w:type="dxa"/>
          </w:tcPr>
          <w:p w14:paraId="6A4D3218" w14:textId="77777777" w:rsidR="00522CD7" w:rsidRPr="00265DBF" w:rsidRDefault="00522CD7">
            <w:pPr>
              <w:widowControl w:val="0"/>
              <w:autoSpaceDE w:val="0"/>
              <w:autoSpaceDN w:val="0"/>
              <w:adjustRightInd w:val="0"/>
              <w:spacing w:before="6" w:line="240" w:lineRule="exact"/>
              <w:rPr>
                <w:rFonts w:asciiTheme="majorHAnsi" w:hAnsiTheme="majorHAnsi" w:cstheme="majorHAnsi"/>
                <w:b/>
                <w:bCs/>
                <w:color w:val="231F20"/>
                <w:sz w:val="18"/>
                <w:szCs w:val="18"/>
                <w:lang w:val="hr-HR"/>
              </w:rPr>
            </w:pPr>
            <w:r w:rsidRPr="00265DBF">
              <w:rPr>
                <w:rFonts w:asciiTheme="majorHAnsi" w:hAnsiTheme="majorHAnsi" w:cstheme="majorHAnsi"/>
                <w:b/>
                <w:bCs/>
                <w:color w:val="231F20"/>
                <w:sz w:val="18"/>
                <w:szCs w:val="18"/>
                <w:lang w:val="hr-HR"/>
              </w:rPr>
              <w:t>NA</w:t>
            </w:r>
            <w:r w:rsidRPr="00265DBF">
              <w:rPr>
                <w:rFonts w:asciiTheme="majorHAnsi" w:hAnsiTheme="majorHAnsi" w:cstheme="majorHAnsi"/>
                <w:b/>
                <w:bCs/>
                <w:color w:val="231F20"/>
                <w:spacing w:val="-2"/>
                <w:sz w:val="18"/>
                <w:szCs w:val="18"/>
                <w:lang w:val="hr-HR"/>
              </w:rPr>
              <w:t>S</w:t>
            </w:r>
            <w:r w:rsidRPr="00265DBF">
              <w:rPr>
                <w:rFonts w:asciiTheme="majorHAnsi" w:hAnsiTheme="majorHAnsi" w:cstheme="majorHAnsi"/>
                <w:b/>
                <w:bCs/>
                <w:color w:val="231F20"/>
                <w:spacing w:val="-16"/>
                <w:sz w:val="18"/>
                <w:szCs w:val="18"/>
                <w:lang w:val="hr-HR"/>
              </w:rPr>
              <w:t>T</w:t>
            </w:r>
            <w:r w:rsidRPr="00265DBF">
              <w:rPr>
                <w:rFonts w:asciiTheme="majorHAnsi" w:hAnsiTheme="majorHAnsi" w:cstheme="majorHAnsi"/>
                <w:b/>
                <w:bCs/>
                <w:color w:val="231F20"/>
                <w:spacing w:val="-10"/>
                <w:sz w:val="18"/>
                <w:szCs w:val="18"/>
                <w:lang w:val="hr-HR"/>
              </w:rPr>
              <w:t>A</w:t>
            </w:r>
            <w:r w:rsidRPr="00265DBF">
              <w:rPr>
                <w:rFonts w:asciiTheme="majorHAnsi" w:hAnsiTheme="majorHAnsi" w:cstheme="majorHAnsi"/>
                <w:b/>
                <w:bCs/>
                <w:color w:val="231F20"/>
                <w:sz w:val="18"/>
                <w:szCs w:val="18"/>
                <w:lang w:val="hr-HR"/>
              </w:rPr>
              <w:t xml:space="preserve">VNI </w:t>
            </w:r>
            <w:r w:rsidRPr="00265DBF">
              <w:rPr>
                <w:rFonts w:asciiTheme="majorHAnsi" w:hAnsiTheme="majorHAnsi" w:cstheme="majorHAnsi"/>
                <w:b/>
                <w:bCs/>
                <w:color w:val="231F20"/>
                <w:spacing w:val="-3"/>
                <w:sz w:val="18"/>
                <w:szCs w:val="18"/>
                <w:lang w:val="hr-HR"/>
              </w:rPr>
              <w:t>S</w:t>
            </w:r>
            <w:r w:rsidRPr="00265DBF">
              <w:rPr>
                <w:rFonts w:asciiTheme="majorHAnsi" w:hAnsiTheme="majorHAnsi" w:cstheme="majorHAnsi"/>
                <w:b/>
                <w:bCs/>
                <w:color w:val="231F20"/>
                <w:sz w:val="18"/>
                <w:szCs w:val="18"/>
                <w:lang w:val="hr-HR"/>
              </w:rPr>
              <w:t>ADR</w:t>
            </w:r>
            <w:r w:rsidRPr="00265DBF">
              <w:rPr>
                <w:rFonts w:asciiTheme="majorHAnsi" w:hAnsiTheme="majorHAnsi" w:cstheme="majorHAnsi"/>
                <w:b/>
                <w:bCs/>
                <w:color w:val="231F20"/>
                <w:spacing w:val="-1"/>
                <w:sz w:val="18"/>
                <w:szCs w:val="18"/>
                <w:lang w:val="hr-HR"/>
              </w:rPr>
              <w:t>Ž</w:t>
            </w:r>
            <w:r w:rsidRPr="00265DBF">
              <w:rPr>
                <w:rFonts w:asciiTheme="majorHAnsi" w:hAnsiTheme="majorHAnsi" w:cstheme="majorHAnsi"/>
                <w:b/>
                <w:bCs/>
                <w:color w:val="231F20"/>
                <w:spacing w:val="3"/>
                <w:sz w:val="18"/>
                <w:szCs w:val="18"/>
                <w:lang w:val="hr-HR"/>
              </w:rPr>
              <w:t>A</w:t>
            </w:r>
            <w:r w:rsidRPr="00265DBF">
              <w:rPr>
                <w:rFonts w:asciiTheme="majorHAnsi" w:hAnsiTheme="majorHAnsi" w:cstheme="majorHAnsi"/>
                <w:b/>
                <w:bCs/>
                <w:color w:val="231F20"/>
                <w:sz w:val="18"/>
                <w:szCs w:val="18"/>
                <w:lang w:val="hr-HR"/>
              </w:rPr>
              <w:t>J:</w:t>
            </w:r>
          </w:p>
        </w:tc>
        <w:tc>
          <w:tcPr>
            <w:tcW w:w="12695" w:type="dxa"/>
            <w:gridSpan w:val="3"/>
          </w:tcPr>
          <w:p w14:paraId="2E87B523" w14:textId="55BA20CB" w:rsidR="00522CD7" w:rsidRPr="00265DBF" w:rsidRDefault="00265DBF" w:rsidP="00B77202">
            <w:pPr>
              <w:rPr>
                <w:rFonts w:asciiTheme="majorHAnsi" w:hAnsiTheme="majorHAnsi" w:cstheme="majorHAnsi"/>
                <w:sz w:val="18"/>
                <w:szCs w:val="18"/>
                <w:lang w:val="hr-HR"/>
              </w:rPr>
            </w:pPr>
            <w:r w:rsidRPr="00265DBF">
              <w:rPr>
                <w:rFonts w:asciiTheme="majorHAnsi" w:hAnsiTheme="majorHAnsi" w:cstheme="majorHAnsi"/>
                <w:sz w:val="18"/>
                <w:szCs w:val="18"/>
                <w:lang w:val="hr-HR"/>
              </w:rPr>
              <w:t>LJETO I ŠTEDNJA ENERGIJE</w:t>
            </w:r>
          </w:p>
        </w:tc>
      </w:tr>
      <w:tr w:rsidR="00522CD7" w:rsidRPr="00265DBF" w14:paraId="1FF66148" w14:textId="77777777" w:rsidTr="00573363">
        <w:trPr>
          <w:trHeight w:val="1593"/>
        </w:trPr>
        <w:tc>
          <w:tcPr>
            <w:tcW w:w="2093" w:type="dxa"/>
          </w:tcPr>
          <w:p w14:paraId="60CCB849"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ISHODI:</w:t>
            </w:r>
          </w:p>
        </w:tc>
        <w:tc>
          <w:tcPr>
            <w:tcW w:w="12695" w:type="dxa"/>
            <w:gridSpan w:val="3"/>
          </w:tcPr>
          <w:p w14:paraId="0B0A028D"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A. 1. 1 Učenik uspoređuje organiziranost prirode opažajući neposredni okoliš.</w:t>
            </w:r>
          </w:p>
          <w:p w14:paraId="1A10808A"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uočava red u prirodi na primjeru biljaka, životinja i ljudi</w:t>
            </w:r>
          </w:p>
          <w:p w14:paraId="061FF325"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uspoređuje obilježja živoga, svojstva neživoga u neposrednome okolišu</w:t>
            </w:r>
          </w:p>
          <w:p w14:paraId="12BF9116"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otkriva da cjelinu čine dijelovi, da se različite cjeline mogu dijeliti na sitnije dijelove</w:t>
            </w:r>
          </w:p>
          <w:p w14:paraId="5A2DA6C6"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dijelovi i cjeline imaju različita svojstva/obilježja</w:t>
            </w:r>
          </w:p>
          <w:p w14:paraId="2463D319"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imenuje i razlikuje tvari u svome okruženju (voda, zrak, zemlja, plastika, staklo, tkanine, drvo, metal i sl.)</w:t>
            </w:r>
          </w:p>
          <w:p w14:paraId="24A61F67"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A. 1. 3 Učenik uspoređuje organiziranost različitih prostora i zajednica u neposrednome okružju</w:t>
            </w:r>
            <w:r w:rsidRPr="00265DBF">
              <w:rPr>
                <w:rFonts w:asciiTheme="majorHAnsi" w:hAnsiTheme="majorHAnsi" w:cstheme="majorHAnsi"/>
                <w:b/>
                <w:color w:val="FF0000"/>
                <w:sz w:val="18"/>
                <w:szCs w:val="18"/>
                <w:lang w:val="hr-HR"/>
              </w:rPr>
              <w:t>.</w:t>
            </w:r>
          </w:p>
          <w:p w14:paraId="140F8A89"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xml:space="preserve">- opisuje organiziranost zajednice u svome </w:t>
            </w:r>
            <w:r w:rsidRPr="00265DBF">
              <w:rPr>
                <w:rFonts w:asciiTheme="majorHAnsi" w:hAnsiTheme="majorHAnsi" w:cstheme="majorHAnsi"/>
                <w:sz w:val="18"/>
                <w:szCs w:val="18"/>
                <w:lang w:val="hr-HR"/>
              </w:rPr>
              <w:t xml:space="preserve">okružju </w:t>
            </w:r>
            <w:r w:rsidRPr="00265DBF">
              <w:rPr>
                <w:rFonts w:asciiTheme="majorHAnsi" w:hAnsiTheme="majorHAnsi" w:cstheme="majorHAnsi"/>
                <w:color w:val="000000"/>
                <w:sz w:val="18"/>
                <w:szCs w:val="18"/>
                <w:lang w:val="hr-HR"/>
              </w:rPr>
              <w:t>te prepoznaje važnost pravila za njezino djelovanje</w:t>
            </w:r>
          </w:p>
          <w:p w14:paraId="334274A0"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B. 1. 1 Učenik uspoređuje promjene u prirodi i opisuje važnost brige za prirodu i osobno zdravlje.</w:t>
            </w:r>
          </w:p>
          <w:p w14:paraId="1780E336"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promatra i predviđa promjene u prirodi u neposrednome okolišu</w:t>
            </w:r>
          </w:p>
          <w:p w14:paraId="4699543A"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brine se za očuvanje osobnoga zdravlja i okruženja u kojemu živi i boravi</w:t>
            </w:r>
          </w:p>
          <w:p w14:paraId="03410519" w14:textId="77777777" w:rsidR="00265DBF" w:rsidRP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B. 1. 2 Učenik se snalazi u vremenskim ciklusima, prikazuje promjene i odnose među njima te objašnjava povezanost vremenskih ciklusa s aktivnostima u</w:t>
            </w:r>
          </w:p>
          <w:p w14:paraId="706D4341" w14:textId="77777777" w:rsidR="00265DBF" w:rsidRP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životu.</w:t>
            </w:r>
          </w:p>
          <w:p w14:paraId="2ABA1724"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prepoznaje smjenu godišnjih doba i svoje navike prilagođava određenomu godišnjem dobu</w:t>
            </w:r>
          </w:p>
          <w:p w14:paraId="40169AAB"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C. 1. 1 Učenik zaključuje o sebi, svojoj ulozi u zajednici i uviđa vrijednosti sebe i drugih.</w:t>
            </w:r>
          </w:p>
          <w:p w14:paraId="3E385CC0"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prepoznaje svoju posebnost i vrijednosti kao i posebnost i vrijednosti drugih osoba i zajednica kojima pripada</w:t>
            </w:r>
          </w:p>
          <w:p w14:paraId="134B084C"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otkriva svoju ulogu u zajednici i povezanost s ostalim članovima s kojima je povezan događajima, interesima, vrijednostima</w:t>
            </w:r>
          </w:p>
          <w:p w14:paraId="013D8069" w14:textId="77777777" w:rsid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D. 1. 1 Učenik objašnjava na temelju vlastitih iskustava važnost energije u svakodnevnome životu i opasnosti s kojima se može susresti pri korištenju te</w:t>
            </w:r>
          </w:p>
          <w:p w14:paraId="4089F738" w14:textId="7F47D183" w:rsidR="00265DBF" w:rsidRP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navodi mjere opreza.</w:t>
            </w:r>
          </w:p>
          <w:p w14:paraId="07DDEE3F" w14:textId="77777777" w:rsidR="00265DBF" w:rsidRPr="00265DBF" w:rsidRDefault="00265DBF" w:rsidP="00265DBF">
            <w:pPr>
              <w:pBdr>
                <w:top w:val="nil"/>
                <w:left w:val="nil"/>
                <w:bottom w:val="nil"/>
                <w:right w:val="nil"/>
                <w:between w:val="nil"/>
              </w:pBdr>
              <w:rPr>
                <w:rFonts w:asciiTheme="majorHAnsi" w:hAnsiTheme="majorHAnsi" w:cstheme="majorHAnsi"/>
                <w:sz w:val="18"/>
                <w:szCs w:val="18"/>
                <w:lang w:val="hr-HR"/>
              </w:rPr>
            </w:pPr>
            <w:r w:rsidRPr="00265DBF">
              <w:rPr>
                <w:rFonts w:asciiTheme="majorHAnsi" w:hAnsiTheme="majorHAnsi" w:cstheme="majorHAnsi"/>
                <w:sz w:val="18"/>
                <w:szCs w:val="18"/>
                <w:lang w:val="hr-HR"/>
              </w:rPr>
              <w:t xml:space="preserve">- opisuje uređaje iz svakodnevnoga života i njihovu svrhu </w:t>
            </w:r>
          </w:p>
          <w:p w14:paraId="6809A4A0" w14:textId="77777777" w:rsidR="00265DBF" w:rsidRPr="00265DBF" w:rsidRDefault="00265DBF" w:rsidP="00265DBF">
            <w:pPr>
              <w:pBdr>
                <w:top w:val="nil"/>
                <w:left w:val="nil"/>
                <w:bottom w:val="nil"/>
                <w:right w:val="nil"/>
                <w:between w:val="nil"/>
              </w:pBdr>
              <w:rPr>
                <w:rFonts w:asciiTheme="majorHAnsi" w:hAnsiTheme="majorHAnsi" w:cstheme="majorHAnsi"/>
                <w:sz w:val="18"/>
                <w:szCs w:val="18"/>
                <w:lang w:val="hr-HR"/>
              </w:rPr>
            </w:pPr>
            <w:r w:rsidRPr="00265DBF">
              <w:rPr>
                <w:rFonts w:asciiTheme="majorHAnsi" w:hAnsiTheme="majorHAnsi" w:cstheme="majorHAnsi"/>
                <w:sz w:val="18"/>
                <w:szCs w:val="18"/>
                <w:lang w:val="hr-HR"/>
              </w:rPr>
              <w:t xml:space="preserve">- prepoznaje i opisuje opasnosti koje se mogu javiti pri uporabi uređaja </w:t>
            </w:r>
          </w:p>
          <w:p w14:paraId="42C879D3" w14:textId="2F73EC53" w:rsidR="00B17B13" w:rsidRPr="00265DBF" w:rsidRDefault="00265DBF" w:rsidP="00A45353">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razvija naviku isključivanja uređaja kad se ne koristi njime, brine se o čišćenju i čuvanju svojih uređaja te je svjestan štetnosti dugotrajne i nepravilne upotrebe tehnologije</w:t>
            </w:r>
          </w:p>
        </w:tc>
      </w:tr>
    </w:tbl>
    <w:p w14:paraId="49FEC186" w14:textId="77777777" w:rsidR="00522CD7"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14596" w:type="dxa"/>
        <w:tblLook w:val="04A0" w:firstRow="1" w:lastRow="0" w:firstColumn="1" w:lastColumn="0" w:noHBand="0" w:noVBand="1"/>
      </w:tblPr>
      <w:tblGrid>
        <w:gridCol w:w="9918"/>
        <w:gridCol w:w="2126"/>
        <w:gridCol w:w="2552"/>
      </w:tblGrid>
      <w:tr w:rsidR="003D3534" w:rsidRPr="004000AA" w14:paraId="26F5F047" w14:textId="77777777" w:rsidTr="00265DBF">
        <w:tc>
          <w:tcPr>
            <w:tcW w:w="9918" w:type="dxa"/>
            <w:shd w:val="clear" w:color="auto" w:fill="D6E3BC" w:themeFill="accent3" w:themeFillTint="66"/>
          </w:tcPr>
          <w:p w14:paraId="4D531EA0" w14:textId="77777777" w:rsidR="003D3534" w:rsidRPr="004000AA"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08CABE04" w14:textId="77777777" w:rsidR="003D3534" w:rsidRPr="004000AA"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64E8436B" w14:textId="77777777" w:rsidR="003D3534" w:rsidRPr="004000AA" w:rsidRDefault="003D3534">
            <w:pPr>
              <w:widowControl w:val="0"/>
              <w:autoSpaceDE w:val="0"/>
              <w:autoSpaceDN w:val="0"/>
              <w:adjustRightInd w:val="0"/>
              <w:spacing w:before="5" w:line="150" w:lineRule="exact"/>
              <w:rPr>
                <w:rFonts w:asciiTheme="majorHAnsi" w:hAnsiTheme="majorHAnsi" w:cstheme="majorHAnsi"/>
                <w:sz w:val="18"/>
                <w:szCs w:val="18"/>
                <w:lang w:val="hr-HR"/>
              </w:rPr>
            </w:pPr>
            <w:r w:rsidRPr="004000AA">
              <w:rPr>
                <w:rFonts w:asciiTheme="majorHAnsi" w:hAnsiTheme="majorHAnsi" w:cstheme="majorHAnsi"/>
                <w:b/>
                <w:bCs/>
                <w:color w:val="231F20"/>
                <w:sz w:val="18"/>
                <w:szCs w:val="18"/>
                <w:lang w:val="hr-HR"/>
              </w:rPr>
              <w:t>NA</w:t>
            </w:r>
            <w:r w:rsidRPr="004000AA">
              <w:rPr>
                <w:rFonts w:asciiTheme="majorHAnsi" w:hAnsiTheme="majorHAnsi" w:cstheme="majorHAnsi"/>
                <w:b/>
                <w:bCs/>
                <w:color w:val="231F20"/>
                <w:spacing w:val="-2"/>
                <w:sz w:val="18"/>
                <w:szCs w:val="18"/>
                <w:lang w:val="hr-HR"/>
              </w:rPr>
              <w:t>S</w:t>
            </w:r>
            <w:r w:rsidRPr="004000AA">
              <w:rPr>
                <w:rFonts w:asciiTheme="majorHAnsi" w:hAnsiTheme="majorHAnsi" w:cstheme="majorHAnsi"/>
                <w:b/>
                <w:bCs/>
                <w:color w:val="231F20"/>
                <w:spacing w:val="-16"/>
                <w:sz w:val="18"/>
                <w:szCs w:val="18"/>
                <w:lang w:val="hr-HR"/>
              </w:rPr>
              <w:t>T</w:t>
            </w:r>
            <w:r w:rsidRPr="004000AA">
              <w:rPr>
                <w:rFonts w:asciiTheme="majorHAnsi" w:hAnsiTheme="majorHAnsi" w:cstheme="majorHAnsi"/>
                <w:b/>
                <w:bCs/>
                <w:color w:val="231F20"/>
                <w:spacing w:val="-10"/>
                <w:sz w:val="18"/>
                <w:szCs w:val="18"/>
                <w:lang w:val="hr-HR"/>
              </w:rPr>
              <w:t>A</w:t>
            </w:r>
            <w:r w:rsidRPr="004000AA">
              <w:rPr>
                <w:rFonts w:asciiTheme="majorHAnsi" w:hAnsiTheme="majorHAnsi" w:cstheme="majorHAnsi"/>
                <w:b/>
                <w:bCs/>
                <w:color w:val="231F20"/>
                <w:sz w:val="18"/>
                <w:szCs w:val="18"/>
                <w:lang w:val="hr-HR"/>
              </w:rPr>
              <w:t>VNE SIT</w:t>
            </w:r>
            <w:r w:rsidRPr="004000AA">
              <w:rPr>
                <w:rFonts w:asciiTheme="majorHAnsi" w:hAnsiTheme="majorHAnsi" w:cstheme="majorHAnsi"/>
                <w:b/>
                <w:bCs/>
                <w:color w:val="231F20"/>
                <w:spacing w:val="-6"/>
                <w:sz w:val="18"/>
                <w:szCs w:val="18"/>
                <w:lang w:val="hr-HR"/>
              </w:rPr>
              <w:t>U</w:t>
            </w:r>
            <w:r w:rsidRPr="004000AA">
              <w:rPr>
                <w:rFonts w:asciiTheme="majorHAnsi" w:hAnsiTheme="majorHAnsi" w:cstheme="majorHAnsi"/>
                <w:b/>
                <w:bCs/>
                <w:color w:val="231F20"/>
                <w:spacing w:val="-2"/>
                <w:sz w:val="18"/>
                <w:szCs w:val="18"/>
                <w:lang w:val="hr-HR"/>
              </w:rPr>
              <w:t>A</w:t>
            </w:r>
            <w:r w:rsidRPr="004000AA">
              <w:rPr>
                <w:rFonts w:asciiTheme="majorHAnsi" w:hAnsiTheme="majorHAnsi" w:cstheme="majorHAnsi"/>
                <w:b/>
                <w:bCs/>
                <w:color w:val="231F20"/>
                <w:sz w:val="18"/>
                <w:szCs w:val="18"/>
                <w:lang w:val="hr-HR"/>
              </w:rPr>
              <w:t>CIJE</w:t>
            </w:r>
          </w:p>
        </w:tc>
        <w:tc>
          <w:tcPr>
            <w:tcW w:w="2126" w:type="dxa"/>
            <w:shd w:val="clear" w:color="auto" w:fill="D6E3BC" w:themeFill="accent3" w:themeFillTint="66"/>
          </w:tcPr>
          <w:p w14:paraId="36CE9E7D" w14:textId="41D42ACE" w:rsidR="003D3534" w:rsidRPr="004000AA" w:rsidRDefault="003D3534" w:rsidP="001250F2">
            <w:pPr>
              <w:widowControl w:val="0"/>
              <w:autoSpaceDE w:val="0"/>
              <w:autoSpaceDN w:val="0"/>
              <w:adjustRightInd w:val="0"/>
              <w:rPr>
                <w:rFonts w:asciiTheme="majorHAnsi" w:hAnsiTheme="majorHAnsi" w:cstheme="majorHAnsi"/>
                <w:b/>
                <w:bCs/>
                <w:color w:val="231F20"/>
                <w:sz w:val="18"/>
                <w:szCs w:val="18"/>
                <w:lang w:val="hr-HR"/>
              </w:rPr>
            </w:pPr>
            <w:r w:rsidRPr="004000AA">
              <w:rPr>
                <w:rFonts w:asciiTheme="majorHAnsi" w:hAnsiTheme="majorHAnsi" w:cstheme="majorHAnsi"/>
                <w:b/>
                <w:bCs/>
                <w:color w:val="231F20"/>
                <w:sz w:val="18"/>
                <w:szCs w:val="18"/>
                <w:lang w:val="hr-HR"/>
              </w:rPr>
              <w:t>PRIJED</w:t>
            </w:r>
            <w:r w:rsidRPr="004000AA">
              <w:rPr>
                <w:rFonts w:asciiTheme="majorHAnsi" w:hAnsiTheme="majorHAnsi" w:cstheme="majorHAnsi"/>
                <w:b/>
                <w:bCs/>
                <w:color w:val="231F20"/>
                <w:spacing w:val="-4"/>
                <w:sz w:val="18"/>
                <w:szCs w:val="18"/>
                <w:lang w:val="hr-HR"/>
              </w:rPr>
              <w:t>L</w:t>
            </w:r>
            <w:r w:rsidRPr="004000AA">
              <w:rPr>
                <w:rFonts w:asciiTheme="majorHAnsi" w:hAnsiTheme="majorHAnsi" w:cstheme="majorHAnsi"/>
                <w:b/>
                <w:bCs/>
                <w:color w:val="231F20"/>
                <w:sz w:val="18"/>
                <w:szCs w:val="18"/>
                <w:lang w:val="hr-HR"/>
              </w:rPr>
              <w:t>OG AKTIVNO</w:t>
            </w:r>
            <w:r w:rsidRPr="004000AA">
              <w:rPr>
                <w:rFonts w:asciiTheme="majorHAnsi" w:hAnsiTheme="majorHAnsi" w:cstheme="majorHAnsi"/>
                <w:b/>
                <w:bCs/>
                <w:color w:val="231F20"/>
                <w:spacing w:val="-2"/>
                <w:sz w:val="18"/>
                <w:szCs w:val="18"/>
                <w:lang w:val="hr-HR"/>
              </w:rPr>
              <w:t>S</w:t>
            </w:r>
            <w:r w:rsidRPr="004000AA">
              <w:rPr>
                <w:rFonts w:asciiTheme="majorHAnsi" w:hAnsiTheme="majorHAnsi" w:cstheme="majorHAnsi"/>
                <w:b/>
                <w:bCs/>
                <w:color w:val="231F20"/>
                <w:sz w:val="18"/>
                <w:szCs w:val="18"/>
                <w:lang w:val="hr-HR"/>
              </w:rPr>
              <w:t>TI U DIGI</w:t>
            </w:r>
            <w:r w:rsidRPr="004000AA">
              <w:rPr>
                <w:rFonts w:asciiTheme="majorHAnsi" w:hAnsiTheme="majorHAnsi" w:cstheme="majorHAnsi"/>
                <w:b/>
                <w:bCs/>
                <w:color w:val="231F20"/>
                <w:spacing w:val="-16"/>
                <w:sz w:val="18"/>
                <w:szCs w:val="18"/>
                <w:lang w:val="hr-HR"/>
              </w:rPr>
              <w:t>T</w:t>
            </w:r>
            <w:r w:rsidRPr="004000AA">
              <w:rPr>
                <w:rFonts w:asciiTheme="majorHAnsi" w:hAnsiTheme="majorHAnsi" w:cstheme="majorHAnsi"/>
                <w:b/>
                <w:bCs/>
                <w:color w:val="231F20"/>
                <w:sz w:val="18"/>
                <w:szCs w:val="18"/>
                <w:lang w:val="hr-HR"/>
              </w:rPr>
              <w:t>ALNOM OKRUŽENJU</w:t>
            </w:r>
          </w:p>
        </w:tc>
        <w:tc>
          <w:tcPr>
            <w:tcW w:w="2552" w:type="dxa"/>
            <w:shd w:val="clear" w:color="auto" w:fill="D6E3BC" w:themeFill="accent3" w:themeFillTint="66"/>
          </w:tcPr>
          <w:p w14:paraId="7019C05F" w14:textId="2BF0252B" w:rsidR="003D3534" w:rsidRPr="004000AA" w:rsidRDefault="003D3534" w:rsidP="001250F2">
            <w:pPr>
              <w:widowControl w:val="0"/>
              <w:autoSpaceDE w:val="0"/>
              <w:autoSpaceDN w:val="0"/>
              <w:adjustRightInd w:val="0"/>
              <w:rPr>
                <w:rFonts w:asciiTheme="majorHAnsi" w:hAnsiTheme="majorHAnsi" w:cstheme="majorHAnsi"/>
                <w:sz w:val="18"/>
                <w:szCs w:val="18"/>
                <w:lang w:val="hr-HR"/>
              </w:rPr>
            </w:pPr>
            <w:r w:rsidRPr="004000AA">
              <w:rPr>
                <w:rFonts w:asciiTheme="majorHAnsi" w:hAnsiTheme="majorHAnsi" w:cstheme="majorHAnsi"/>
                <w:b/>
                <w:bCs/>
                <w:color w:val="231F20"/>
                <w:sz w:val="18"/>
                <w:szCs w:val="18"/>
                <w:lang w:val="hr-HR"/>
              </w:rPr>
              <w:t>P</w:t>
            </w:r>
            <w:r w:rsidRPr="004000AA">
              <w:rPr>
                <w:rFonts w:asciiTheme="majorHAnsi" w:hAnsiTheme="majorHAnsi" w:cstheme="majorHAnsi"/>
                <w:b/>
                <w:bCs/>
                <w:color w:val="231F20"/>
                <w:spacing w:val="-3"/>
                <w:sz w:val="18"/>
                <w:szCs w:val="18"/>
                <w:lang w:val="hr-HR"/>
              </w:rPr>
              <w:t>O</w:t>
            </w:r>
            <w:r w:rsidRPr="004000AA">
              <w:rPr>
                <w:rFonts w:asciiTheme="majorHAnsi" w:hAnsiTheme="majorHAnsi" w:cstheme="majorHAnsi"/>
                <w:b/>
                <w:bCs/>
                <w:color w:val="231F20"/>
                <w:sz w:val="18"/>
                <w:szCs w:val="18"/>
                <w:lang w:val="hr-HR"/>
              </w:rPr>
              <w:t>V</w:t>
            </w:r>
            <w:r w:rsidRPr="004000AA">
              <w:rPr>
                <w:rFonts w:asciiTheme="majorHAnsi" w:hAnsiTheme="majorHAnsi" w:cstheme="majorHAnsi"/>
                <w:b/>
                <w:bCs/>
                <w:color w:val="231F20"/>
                <w:spacing w:val="-1"/>
                <w:sz w:val="18"/>
                <w:szCs w:val="18"/>
                <w:lang w:val="hr-HR"/>
              </w:rPr>
              <w:t>E</w:t>
            </w:r>
            <w:r w:rsidRPr="004000AA">
              <w:rPr>
                <w:rFonts w:asciiTheme="majorHAnsi" w:hAnsiTheme="majorHAnsi" w:cstheme="majorHAnsi"/>
                <w:b/>
                <w:bCs/>
                <w:color w:val="231F20"/>
                <w:sz w:val="18"/>
                <w:szCs w:val="18"/>
                <w:lang w:val="hr-HR"/>
              </w:rPr>
              <w:t>ZI</w:t>
            </w:r>
            <w:r w:rsidRPr="004000AA">
              <w:rPr>
                <w:rFonts w:asciiTheme="majorHAnsi" w:hAnsiTheme="majorHAnsi" w:cstheme="majorHAnsi"/>
                <w:b/>
                <w:bCs/>
                <w:color w:val="231F20"/>
                <w:spacing w:val="-11"/>
                <w:sz w:val="18"/>
                <w:szCs w:val="18"/>
                <w:lang w:val="hr-HR"/>
              </w:rPr>
              <w:t>V</w:t>
            </w:r>
            <w:r w:rsidRPr="004000AA">
              <w:rPr>
                <w:rFonts w:asciiTheme="majorHAnsi" w:hAnsiTheme="majorHAnsi" w:cstheme="majorHAnsi"/>
                <w:b/>
                <w:bCs/>
                <w:color w:val="231F20"/>
                <w:sz w:val="18"/>
                <w:szCs w:val="18"/>
                <w:lang w:val="hr-HR"/>
              </w:rPr>
              <w:t>ANJE ISHO</w:t>
            </w:r>
            <w:r w:rsidRPr="004000AA">
              <w:rPr>
                <w:rFonts w:asciiTheme="majorHAnsi" w:hAnsiTheme="majorHAnsi" w:cstheme="majorHAnsi"/>
                <w:b/>
                <w:bCs/>
                <w:color w:val="231F20"/>
                <w:spacing w:val="-5"/>
                <w:sz w:val="18"/>
                <w:szCs w:val="18"/>
                <w:lang w:val="hr-HR"/>
              </w:rPr>
              <w:t>D</w:t>
            </w:r>
            <w:r w:rsidRPr="004000AA">
              <w:rPr>
                <w:rFonts w:asciiTheme="majorHAnsi" w:hAnsiTheme="majorHAnsi" w:cstheme="majorHAnsi"/>
                <w:b/>
                <w:bCs/>
                <w:color w:val="231F20"/>
                <w:sz w:val="18"/>
                <w:szCs w:val="18"/>
                <w:lang w:val="hr-HR"/>
              </w:rPr>
              <w:t>A O</w:t>
            </w:r>
            <w:r w:rsidRPr="004000AA">
              <w:rPr>
                <w:rFonts w:asciiTheme="majorHAnsi" w:hAnsiTheme="majorHAnsi" w:cstheme="majorHAnsi"/>
                <w:b/>
                <w:bCs/>
                <w:color w:val="231F20"/>
                <w:spacing w:val="-2"/>
                <w:sz w:val="18"/>
                <w:szCs w:val="18"/>
                <w:lang w:val="hr-HR"/>
              </w:rPr>
              <w:t>S</w:t>
            </w:r>
            <w:r w:rsidRPr="004000AA">
              <w:rPr>
                <w:rFonts w:asciiTheme="majorHAnsi" w:hAnsiTheme="majorHAnsi" w:cstheme="majorHAnsi"/>
                <w:b/>
                <w:bCs/>
                <w:color w:val="231F20"/>
                <w:spacing w:val="-16"/>
                <w:sz w:val="18"/>
                <w:szCs w:val="18"/>
                <w:lang w:val="hr-HR"/>
              </w:rPr>
              <w:t>T</w:t>
            </w:r>
            <w:r w:rsidRPr="004000AA">
              <w:rPr>
                <w:rFonts w:asciiTheme="majorHAnsi" w:hAnsiTheme="majorHAnsi" w:cstheme="majorHAnsi"/>
                <w:b/>
                <w:bCs/>
                <w:color w:val="231F20"/>
                <w:sz w:val="18"/>
                <w:szCs w:val="18"/>
                <w:lang w:val="hr-HR"/>
              </w:rPr>
              <w:t>ALIH PREDMETNIH PODRU</w:t>
            </w:r>
            <w:r w:rsidRPr="004000AA">
              <w:rPr>
                <w:rFonts w:asciiTheme="majorHAnsi" w:hAnsiTheme="majorHAnsi" w:cstheme="majorHAnsi"/>
                <w:b/>
                <w:bCs/>
                <w:color w:val="231F20"/>
                <w:spacing w:val="2"/>
                <w:sz w:val="18"/>
                <w:szCs w:val="18"/>
                <w:lang w:val="hr-HR"/>
              </w:rPr>
              <w:t>Č</w:t>
            </w:r>
            <w:r w:rsidRPr="004000AA">
              <w:rPr>
                <w:rFonts w:asciiTheme="majorHAnsi" w:hAnsiTheme="majorHAnsi" w:cstheme="majorHAnsi"/>
                <w:b/>
                <w:bCs/>
                <w:color w:val="231F20"/>
                <w:spacing w:val="-4"/>
                <w:sz w:val="18"/>
                <w:szCs w:val="18"/>
                <w:lang w:val="hr-HR"/>
              </w:rPr>
              <w:t>J</w:t>
            </w:r>
            <w:r w:rsidRPr="004000AA">
              <w:rPr>
                <w:rFonts w:asciiTheme="majorHAnsi" w:hAnsiTheme="majorHAnsi" w:cstheme="majorHAnsi"/>
                <w:b/>
                <w:bCs/>
                <w:color w:val="231F20"/>
                <w:sz w:val="18"/>
                <w:szCs w:val="18"/>
                <w:lang w:val="hr-HR"/>
              </w:rPr>
              <w:t>A I MEĐUPREDMETNIH TEMA</w:t>
            </w:r>
          </w:p>
        </w:tc>
      </w:tr>
      <w:tr w:rsidR="003D3534" w:rsidRPr="004000AA" w14:paraId="669B5A39" w14:textId="77777777" w:rsidTr="00265DBF">
        <w:trPr>
          <w:trHeight w:val="50"/>
        </w:trPr>
        <w:tc>
          <w:tcPr>
            <w:tcW w:w="9918" w:type="dxa"/>
          </w:tcPr>
          <w:p w14:paraId="57379D2D" w14:textId="5B1B167C" w:rsidR="004000AA" w:rsidRPr="004000AA" w:rsidRDefault="004000AA" w:rsidP="004000AA">
            <w:pPr>
              <w:widowControl w:val="0"/>
              <w:pBdr>
                <w:top w:val="nil"/>
                <w:left w:val="nil"/>
                <w:bottom w:val="nil"/>
                <w:right w:val="nil"/>
                <w:between w:val="nil"/>
              </w:pBdr>
              <w:spacing w:before="152"/>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1. </w:t>
            </w:r>
            <w:r w:rsidRPr="004000AA">
              <w:rPr>
                <w:rFonts w:asciiTheme="majorHAnsi" w:hAnsiTheme="majorHAnsi" w:cstheme="majorHAnsi"/>
                <w:b/>
                <w:color w:val="000000"/>
                <w:sz w:val="18"/>
                <w:szCs w:val="18"/>
                <w:lang w:val="hr-HR"/>
              </w:rPr>
              <w:t>LJETO</w:t>
            </w:r>
          </w:p>
          <w:p w14:paraId="0B959F64"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 xml:space="preserve">Ishod aktivnosti: </w:t>
            </w:r>
            <w:r w:rsidRPr="004000AA">
              <w:rPr>
                <w:rFonts w:asciiTheme="majorHAnsi" w:hAnsiTheme="majorHAnsi" w:cstheme="majorHAnsi"/>
                <w:sz w:val="18"/>
                <w:szCs w:val="18"/>
                <w:lang w:val="hr-HR"/>
              </w:rPr>
              <w:t>uočava red u prirodi na primjeru biljaka, životinja i ljudi; uspoređuje obilježja živoga, svojstva neživoga u neposrednome okolišu; otkriva da cjelinu čine dijelovi, da se različite cjeline mogu dijeliti na sitnije dijelove; dijelovi i cjeline imaju različita svojstva/obilježja; imenuje i razlikuje tvari u svome okruženju (voda, zrak, zemlja, plastika, staklo, tkanine, drvo, metal i sl.); opisuje organiziranost zajednice u svome okruženju te prepoznaje važnost pravila za njezino djelovanje.</w:t>
            </w:r>
          </w:p>
          <w:p w14:paraId="06108338"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lastRenderedPageBreak/>
              <w:t xml:space="preserve">Opis aktivnosti: </w:t>
            </w:r>
            <w:r w:rsidRPr="004000AA">
              <w:rPr>
                <w:rFonts w:asciiTheme="majorHAnsi" w:hAnsiTheme="majorHAnsi" w:cstheme="majorHAnsi"/>
                <w:sz w:val="18"/>
                <w:szCs w:val="18"/>
                <w:lang w:val="hr-HR"/>
              </w:rPr>
              <w:t>Učiteljica/učitelj reproducira kratak film o životinjama ljeti. Pitanjima potiče komunikacijsku situaciju o životinjama ljeti (prehrana, mladunčad, zaštita od vrućina, prilagodba krzna/perja, nedostatak vode zbog sušnih razdoblja) i o biljkama ljeti (kako preživljavaju sušna razdoblja, plodovi). Pokazuje učenicima neke ljekovite biljke koje se skupljaju i suše. Učenici ih promatraju i mirišu, opisuju izgled.</w:t>
            </w:r>
          </w:p>
          <w:p w14:paraId="42869E30" w14:textId="77777777" w:rsidR="004000AA" w:rsidRPr="004000AA" w:rsidRDefault="004000AA" w:rsidP="004000AA">
            <w:pPr>
              <w:rPr>
                <w:rFonts w:asciiTheme="majorHAnsi" w:hAnsiTheme="majorHAnsi" w:cstheme="majorHAnsi"/>
                <w:sz w:val="18"/>
                <w:szCs w:val="18"/>
                <w:lang w:val="hr-HR"/>
              </w:rPr>
            </w:pPr>
          </w:p>
          <w:p w14:paraId="416F5CAC" w14:textId="17234D21" w:rsidR="004000AA" w:rsidRPr="004000AA" w:rsidRDefault="004000AA" w:rsidP="004000AA">
            <w:pPr>
              <w:widowControl w:val="0"/>
              <w:pBdr>
                <w:top w:val="nil"/>
                <w:left w:val="nil"/>
                <w:bottom w:val="nil"/>
                <w:right w:val="nil"/>
                <w:between w:val="nil"/>
              </w:pBdr>
              <w:spacing w:before="152"/>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2. </w:t>
            </w:r>
            <w:r w:rsidRPr="004000AA">
              <w:rPr>
                <w:rFonts w:asciiTheme="majorHAnsi" w:hAnsiTheme="majorHAnsi" w:cstheme="majorHAnsi"/>
                <w:b/>
                <w:color w:val="000000"/>
                <w:sz w:val="18"/>
                <w:szCs w:val="18"/>
                <w:lang w:val="hr-HR"/>
              </w:rPr>
              <w:t>ŠTEDNJA ENERGIJE I VODE</w:t>
            </w:r>
          </w:p>
          <w:p w14:paraId="68430607"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 xml:space="preserve">Ishod aktivnosti: </w:t>
            </w:r>
            <w:r w:rsidRPr="004000AA">
              <w:rPr>
                <w:rFonts w:asciiTheme="majorHAnsi" w:hAnsiTheme="majorHAnsi" w:cstheme="majorHAnsi"/>
                <w:sz w:val="18"/>
                <w:szCs w:val="18"/>
                <w:lang w:val="hr-HR"/>
              </w:rPr>
              <w:t>uočava red u prirodi na primjeru biljaka, životinja i ljudi; uspoređuje obilježja živoga, svojstva neživoga u neposrednome okolišu; otkriva da cjelinu čine dijelovi, da se različite cjeline mogu dijeliti na sitnije dijelove; dijelovi i cjeline imaju različita svojstva/obilježja; imenuje i razlikuje tvari u svome okruženju (voda, zrak, zemlja, plastika, staklo, tkanine, drvo, metal i sl.); opisuje organiziranost zajednice u svome okruženju te prepoznaje važnost pravila za njezino djelovanje; opisuje uređaje iz svakodnevnog života i njihovu svrhu; prepoznaje i opisuje opasnosti koje se mogu javiti pri uporabi uređaja; razvija naviku isključivanja uređaja kad se ne koristi njime, brine se o čišćenju i čuvanju svojih uređaja te je svjestan štetnosti dugotrajne i nepravilne upotrebe tehnologije.</w:t>
            </w:r>
          </w:p>
          <w:p w14:paraId="6E4B28AF"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 xml:space="preserve">Opis aktivnosti: </w:t>
            </w:r>
            <w:r w:rsidRPr="004000AA">
              <w:rPr>
                <w:rFonts w:asciiTheme="majorHAnsi" w:hAnsiTheme="majorHAnsi" w:cstheme="majorHAnsi"/>
                <w:sz w:val="18"/>
                <w:szCs w:val="18"/>
                <w:lang w:val="hr-HR"/>
              </w:rPr>
              <w:t>Učiteljica/učitelj pitanjima usmjerava pažnju učenika: Gdje ljeti možemo pronaći vodu? Zašto trebamo štedjeti vodu? Na koji način možemo štedjeti vodu? Pokazuje fotografije izvora energije (sunce, voda, vjetar, nafta, plin, električna energija). Pitanjima usmjerava razgovor na temu energije: Za što sve koristimo energiju? Koje vrste energije su potrošne i moramo ih uvijek nanovo proizvoditi? Koje se vrste energije ne mogu potrošiti? Koje vrste energije trebamo štedjeti i na koji način?</w:t>
            </w:r>
          </w:p>
          <w:p w14:paraId="5464C23A" w14:textId="77777777" w:rsidR="004000AA" w:rsidRPr="004000AA" w:rsidRDefault="004000AA" w:rsidP="004000AA">
            <w:pPr>
              <w:rPr>
                <w:rFonts w:asciiTheme="majorHAnsi" w:hAnsiTheme="majorHAnsi" w:cstheme="majorHAnsi"/>
                <w:sz w:val="18"/>
                <w:szCs w:val="18"/>
                <w:lang w:val="hr-HR"/>
              </w:rPr>
            </w:pPr>
          </w:p>
          <w:p w14:paraId="387C0044" w14:textId="143580C2" w:rsidR="004000AA" w:rsidRPr="004000AA" w:rsidRDefault="004000AA" w:rsidP="004000AA">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3. </w:t>
            </w:r>
            <w:r w:rsidRPr="004000AA">
              <w:rPr>
                <w:rFonts w:asciiTheme="majorHAnsi" w:hAnsiTheme="majorHAnsi" w:cstheme="majorHAnsi"/>
                <w:b/>
                <w:color w:val="000000"/>
                <w:sz w:val="18"/>
                <w:szCs w:val="18"/>
                <w:lang w:val="hr-HR"/>
              </w:rPr>
              <w:t>OPASNOSTI ZA LJUDE I OKOLIŠ</w:t>
            </w:r>
          </w:p>
          <w:p w14:paraId="0822F857"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Ishod aktivnosti:</w:t>
            </w:r>
            <w:r w:rsidRPr="004000AA">
              <w:rPr>
                <w:rFonts w:asciiTheme="majorHAnsi" w:hAnsiTheme="majorHAnsi" w:cstheme="majorHAnsi"/>
                <w:sz w:val="18"/>
                <w:szCs w:val="18"/>
                <w:lang w:val="hr-HR"/>
              </w:rPr>
              <w:t xml:space="preserve"> opisuje organiziranost zajednice u svome okruženju te prepoznaje važnost pravila za njezino djelovanje; brine se za očuvanje osobnoga zdravlja i okruženja u kojemu živi i boravi; prepoznaje svoju posebnost i vrijednosti kao i posebnost i vrijednosti drugih osoba i zajednica kojima pripada; otkriva svoju ulogu u zajednici i povezanost s ostalim članovima s kojima je povezan događajima, interesima, vrijednostima.</w:t>
            </w:r>
          </w:p>
          <w:p w14:paraId="409DC798"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 xml:space="preserve">Opis aktivnosti: </w:t>
            </w:r>
            <w:r w:rsidRPr="004000AA">
              <w:rPr>
                <w:rFonts w:asciiTheme="majorHAnsi" w:hAnsiTheme="majorHAnsi" w:cstheme="majorHAnsi"/>
                <w:sz w:val="18"/>
                <w:szCs w:val="18"/>
                <w:lang w:val="hr-HR"/>
              </w:rPr>
              <w:t>Učiteljica/učitelj dijeli učenike u skupine. Jedna skupina treba nabrojati koje opasnosti ljeti prijete ljudima, druga skupina navodi opasnosti kojima su ljeti izložene biljke i životinje, a treća skupina navodi opasnosti za okoliš (prirodu – onečišćenja, suša, požar). Rezultate prikazuju pomoću mentalnih mapa.</w:t>
            </w:r>
          </w:p>
          <w:p w14:paraId="7FFEEF93" w14:textId="77777777" w:rsidR="004000AA" w:rsidRPr="004000AA" w:rsidRDefault="004000AA" w:rsidP="004000AA">
            <w:pPr>
              <w:rPr>
                <w:rFonts w:asciiTheme="majorHAnsi" w:hAnsiTheme="majorHAnsi" w:cstheme="majorHAnsi"/>
                <w:b/>
                <w:sz w:val="18"/>
                <w:szCs w:val="18"/>
                <w:lang w:val="hr-HR"/>
              </w:rPr>
            </w:pPr>
            <w:r w:rsidRPr="004000AA">
              <w:rPr>
                <w:rFonts w:asciiTheme="majorHAnsi" w:hAnsiTheme="majorHAnsi" w:cstheme="majorHAnsi"/>
                <w:sz w:val="18"/>
                <w:szCs w:val="18"/>
                <w:lang w:val="hr-HR"/>
              </w:rPr>
              <w:t>Po završetku rada izvješćuju ostale učenike koji mogu dopunjavati i korigirati navode. Učiteljica/učitelj ih usmjerava na davanje prijedloga kako mogu izbjeći opasnosti ili ih umanjiti.</w:t>
            </w:r>
          </w:p>
          <w:p w14:paraId="7239E70A"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sz w:val="18"/>
                <w:szCs w:val="18"/>
                <w:lang w:val="hr-HR"/>
              </w:rPr>
              <w:t>Učiteljica/učitelj upućuje učenike na rješavanje zadataka u udžbeniku, stranice 71. - 73.</w:t>
            </w:r>
          </w:p>
          <w:p w14:paraId="0D396DA8" w14:textId="77777777" w:rsidR="003D3534" w:rsidRPr="004000AA" w:rsidRDefault="003D3534" w:rsidP="00301079">
            <w:pPr>
              <w:widowControl w:val="0"/>
              <w:spacing w:before="152"/>
              <w:ind w:hanging="506"/>
              <w:rPr>
                <w:rFonts w:asciiTheme="majorHAnsi" w:hAnsiTheme="majorHAnsi" w:cstheme="majorHAnsi"/>
                <w:color w:val="000000"/>
                <w:sz w:val="18"/>
                <w:szCs w:val="18"/>
                <w:lang w:val="hr-HR"/>
              </w:rPr>
            </w:pPr>
          </w:p>
        </w:tc>
        <w:tc>
          <w:tcPr>
            <w:tcW w:w="2126" w:type="dxa"/>
          </w:tcPr>
          <w:p w14:paraId="24E853BE" w14:textId="05A91F27" w:rsidR="006F6A9A" w:rsidRPr="004000AA" w:rsidRDefault="006F6A9A" w:rsidP="006F6A9A">
            <w:pPr>
              <w:rPr>
                <w:rFonts w:asciiTheme="majorHAnsi" w:hAnsiTheme="majorHAnsi" w:cstheme="majorHAnsi"/>
                <w:color w:val="FF0000"/>
                <w:sz w:val="18"/>
                <w:szCs w:val="18"/>
                <w:lang w:val="hr-HR"/>
              </w:rPr>
            </w:pPr>
          </w:p>
          <w:p w14:paraId="0AEE1C0F" w14:textId="56816833"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sz w:val="18"/>
                <w:szCs w:val="18"/>
                <w:lang w:val="hr-HR"/>
              </w:rPr>
              <w:t xml:space="preserve">Mogu se provesti aktivnosti s preostalim objektima iz nastavne jedinice </w:t>
            </w:r>
            <w:hyperlink r:id="rId6" w:history="1">
              <w:r w:rsidRPr="00744D43">
                <w:rPr>
                  <w:rStyle w:val="Hiperveza"/>
                  <w:rFonts w:asciiTheme="majorHAnsi" w:hAnsiTheme="majorHAnsi" w:cstheme="majorHAnsi"/>
                  <w:sz w:val="18"/>
                  <w:szCs w:val="18"/>
                  <w:lang w:val="hr-HR"/>
                </w:rPr>
                <w:t>Ljeto</w:t>
              </w:r>
            </w:hyperlink>
            <w:r w:rsidRPr="004000AA">
              <w:rPr>
                <w:rFonts w:asciiTheme="majorHAnsi" w:hAnsiTheme="majorHAnsi" w:cstheme="majorHAnsi"/>
                <w:sz w:val="18"/>
                <w:szCs w:val="18"/>
                <w:lang w:val="hr-HR"/>
              </w:rPr>
              <w:t>.</w:t>
            </w:r>
          </w:p>
          <w:p w14:paraId="1B4E2F42" w14:textId="4DFFD892" w:rsidR="005656AF" w:rsidRPr="004000AA" w:rsidRDefault="005656AF" w:rsidP="004000AA">
            <w:pPr>
              <w:rPr>
                <w:rFonts w:asciiTheme="majorHAnsi" w:hAnsiTheme="majorHAnsi" w:cstheme="majorHAnsi"/>
                <w:sz w:val="18"/>
                <w:szCs w:val="18"/>
                <w:lang w:val="hr-HR"/>
              </w:rPr>
            </w:pPr>
          </w:p>
        </w:tc>
        <w:tc>
          <w:tcPr>
            <w:tcW w:w="2552" w:type="dxa"/>
          </w:tcPr>
          <w:p w14:paraId="7456C544"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IKT</w:t>
            </w:r>
            <w:r w:rsidRPr="004000AA">
              <w:rPr>
                <w:rFonts w:asciiTheme="majorHAnsi" w:hAnsiTheme="majorHAnsi" w:cstheme="majorHAnsi"/>
                <w:sz w:val="18"/>
                <w:szCs w:val="18"/>
                <w:lang w:val="hr-HR"/>
              </w:rPr>
              <w:t xml:space="preserve"> – A. 1. 1 - Učenik uz pomoć učitelja odabire odgovarajuću digitalnu tehnologiju za obavljanje jednostavnih zadataka; A. 1. 2 - Učenik se uz učiteljevu pomoć služi </w:t>
            </w:r>
            <w:r w:rsidRPr="004000AA">
              <w:rPr>
                <w:rFonts w:asciiTheme="majorHAnsi" w:hAnsiTheme="majorHAnsi" w:cstheme="majorHAnsi"/>
                <w:sz w:val="18"/>
                <w:szCs w:val="18"/>
                <w:lang w:val="hr-HR"/>
              </w:rPr>
              <w:lastRenderedPageBreak/>
              <w:t>odabranim uređajima i programima; A. 1. 4 - Učenik prepoznaje utjecaj tehnologije na zdravlje i okoliš.</w:t>
            </w:r>
          </w:p>
          <w:p w14:paraId="3FDAB6AB" w14:textId="6FAD7C30"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ZDR</w:t>
            </w:r>
            <w:r w:rsidRPr="004000AA">
              <w:rPr>
                <w:rFonts w:asciiTheme="majorHAnsi" w:hAnsiTheme="majorHAnsi" w:cstheme="majorHAnsi"/>
                <w:sz w:val="18"/>
                <w:szCs w:val="18"/>
                <w:lang w:val="hr-HR"/>
              </w:rPr>
              <w:t xml:space="preserve"> - A. 1. 3 - Opisuje načine održavanja i primjenu osobne higijene i higijene okoline.</w:t>
            </w:r>
          </w:p>
          <w:p w14:paraId="449E866D" w14:textId="2EB7B09C" w:rsidR="004000AA" w:rsidRPr="004000AA" w:rsidRDefault="004000AA" w:rsidP="004000AA">
            <w:pPr>
              <w:rPr>
                <w:rFonts w:asciiTheme="majorHAnsi" w:hAnsiTheme="majorHAnsi" w:cstheme="majorHAnsi"/>
                <w:sz w:val="18"/>
                <w:szCs w:val="18"/>
                <w:lang w:val="hr-HR"/>
              </w:rPr>
            </w:pPr>
            <w:bookmarkStart w:id="0" w:name="_gjdgxs" w:colFirst="0" w:colLast="0"/>
            <w:bookmarkEnd w:id="0"/>
            <w:r w:rsidRPr="004000AA">
              <w:rPr>
                <w:rFonts w:asciiTheme="majorHAnsi" w:hAnsiTheme="majorHAnsi" w:cstheme="majorHAnsi"/>
                <w:b/>
                <w:sz w:val="18"/>
                <w:szCs w:val="18"/>
                <w:lang w:val="hr-HR"/>
              </w:rPr>
              <w:t>ODR</w:t>
            </w:r>
            <w:r w:rsidRPr="004000AA">
              <w:rPr>
                <w:rFonts w:asciiTheme="majorHAnsi" w:hAnsiTheme="majorHAnsi" w:cstheme="majorHAnsi"/>
                <w:sz w:val="18"/>
                <w:szCs w:val="18"/>
                <w:lang w:val="hr-HR"/>
              </w:rPr>
              <w:t xml:space="preserve"> - C. 1. 1 - Identificira primjere dobroga odnosa prema prirodi.</w:t>
            </w:r>
          </w:p>
          <w:p w14:paraId="1097E84E" w14:textId="77777777" w:rsidR="004000AA" w:rsidRPr="004000AA" w:rsidRDefault="004000AA" w:rsidP="004000AA">
            <w:pPr>
              <w:rPr>
                <w:rFonts w:asciiTheme="majorHAnsi" w:hAnsiTheme="majorHAnsi" w:cstheme="majorHAnsi"/>
                <w:sz w:val="18"/>
                <w:szCs w:val="18"/>
                <w:lang w:val="hr-HR"/>
              </w:rPr>
            </w:pPr>
            <w:r w:rsidRPr="004000AA">
              <w:rPr>
                <w:rFonts w:asciiTheme="majorHAnsi" w:hAnsiTheme="majorHAnsi" w:cstheme="majorHAnsi"/>
                <w:b/>
                <w:sz w:val="18"/>
                <w:szCs w:val="18"/>
                <w:lang w:val="hr-HR"/>
              </w:rPr>
              <w:t>OSR</w:t>
            </w:r>
            <w:r w:rsidRPr="004000AA">
              <w:rPr>
                <w:rFonts w:asciiTheme="majorHAnsi" w:hAnsiTheme="majorHAnsi" w:cstheme="majorHAnsi"/>
                <w:sz w:val="18"/>
                <w:szCs w:val="18"/>
                <w:lang w:val="hr-HR"/>
              </w:rPr>
              <w:t xml:space="preserve"> – A. 1. 1 - Razvija sliku o sebi; C. 1. 1 - Prepoznaje potencijalno ugrožavajuće situacije i navodi što treba činiti u slučaju opasnosti.</w:t>
            </w:r>
          </w:p>
          <w:p w14:paraId="71550B31" w14:textId="77777777" w:rsidR="003D3534" w:rsidRPr="004000AA" w:rsidRDefault="003D3534" w:rsidP="00387FA1">
            <w:pPr>
              <w:widowControl w:val="0"/>
              <w:autoSpaceDE w:val="0"/>
              <w:autoSpaceDN w:val="0"/>
              <w:adjustRightInd w:val="0"/>
              <w:spacing w:before="5" w:line="276" w:lineRule="auto"/>
              <w:rPr>
                <w:rFonts w:asciiTheme="majorHAnsi" w:hAnsiTheme="majorHAnsi" w:cstheme="majorHAnsi"/>
                <w:sz w:val="18"/>
                <w:szCs w:val="18"/>
                <w:lang w:val="hr-HR"/>
              </w:rPr>
            </w:pPr>
          </w:p>
        </w:tc>
      </w:tr>
    </w:tbl>
    <w:p w14:paraId="70E12D9F" w14:textId="77777777" w:rsidR="00445D08" w:rsidRPr="005B4D6D" w:rsidRDefault="00445D08" w:rsidP="00346F9B">
      <w:pPr>
        <w:widowControl w:val="0"/>
        <w:autoSpaceDE w:val="0"/>
        <w:autoSpaceDN w:val="0"/>
        <w:adjustRightInd w:val="0"/>
        <w:spacing w:before="25"/>
        <w:ind w:right="94"/>
        <w:rPr>
          <w:rFonts w:asciiTheme="majorHAnsi" w:hAnsiTheme="majorHAnsi" w:cstheme="majorHAnsi"/>
          <w:color w:val="000000"/>
          <w:sz w:val="18"/>
          <w:szCs w:val="18"/>
          <w:lang w:val="hr-HR"/>
        </w:rPr>
      </w:pPr>
    </w:p>
    <w:sectPr w:rsidR="00445D08" w:rsidRPr="005B4D6D"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1A7406"/>
    <w:multiLevelType w:val="multilevel"/>
    <w:tmpl w:val="C15A1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BB11F8"/>
    <w:multiLevelType w:val="multilevel"/>
    <w:tmpl w:val="FEBC3E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D06F17"/>
    <w:multiLevelType w:val="multilevel"/>
    <w:tmpl w:val="2E42FB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32D5146"/>
    <w:multiLevelType w:val="multilevel"/>
    <w:tmpl w:val="7BDE9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0E10E6C"/>
    <w:multiLevelType w:val="multilevel"/>
    <w:tmpl w:val="1362F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2A064F"/>
    <w:multiLevelType w:val="multilevel"/>
    <w:tmpl w:val="5E8A6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D73EDE"/>
    <w:multiLevelType w:val="multilevel"/>
    <w:tmpl w:val="22DC9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1046BF"/>
    <w:multiLevelType w:val="multilevel"/>
    <w:tmpl w:val="B02E6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C4A419C"/>
    <w:multiLevelType w:val="multilevel"/>
    <w:tmpl w:val="857C865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8054930"/>
    <w:multiLevelType w:val="multilevel"/>
    <w:tmpl w:val="E2A42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EBD1E76"/>
    <w:multiLevelType w:val="hybridMultilevel"/>
    <w:tmpl w:val="39A4A1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421017FD"/>
    <w:multiLevelType w:val="multilevel"/>
    <w:tmpl w:val="DA6CF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3845535"/>
    <w:multiLevelType w:val="multilevel"/>
    <w:tmpl w:val="528A0A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4565B65"/>
    <w:multiLevelType w:val="multilevel"/>
    <w:tmpl w:val="0E46FE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45A33B04"/>
    <w:multiLevelType w:val="multilevel"/>
    <w:tmpl w:val="9D5C6D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9D3196"/>
    <w:multiLevelType w:val="multilevel"/>
    <w:tmpl w:val="010A2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C70743"/>
    <w:multiLevelType w:val="hybridMultilevel"/>
    <w:tmpl w:val="8A2894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BC74D35"/>
    <w:multiLevelType w:val="multilevel"/>
    <w:tmpl w:val="5972F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C1B6D90"/>
    <w:multiLevelType w:val="hybridMultilevel"/>
    <w:tmpl w:val="7004DE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CA21AD5"/>
    <w:multiLevelType w:val="multilevel"/>
    <w:tmpl w:val="22A8C8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036458"/>
    <w:multiLevelType w:val="multilevel"/>
    <w:tmpl w:val="A97CAE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54AD497B"/>
    <w:multiLevelType w:val="multilevel"/>
    <w:tmpl w:val="4E44FC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56107C50"/>
    <w:multiLevelType w:val="multilevel"/>
    <w:tmpl w:val="C2D2A2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D55908"/>
    <w:multiLevelType w:val="multilevel"/>
    <w:tmpl w:val="B4B660F2"/>
    <w:lvl w:ilvl="0">
      <w:start w:val="2"/>
      <w:numFmt w:val="bullet"/>
      <w:lvlText w:val="-"/>
      <w:lvlJc w:val="left"/>
      <w:pPr>
        <w:ind w:left="720" w:hanging="360"/>
      </w:pPr>
      <w:rPr>
        <w:rFonts w:ascii="Calibri" w:eastAsia="Times New Roman" w:hAnsi="Calibri"/>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30" w15:restartNumberingAfterBreak="0">
    <w:nsid w:val="58D415BB"/>
    <w:multiLevelType w:val="multilevel"/>
    <w:tmpl w:val="A3987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D10C9E"/>
    <w:multiLevelType w:val="multilevel"/>
    <w:tmpl w:val="7BE46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D920205"/>
    <w:multiLevelType w:val="multilevel"/>
    <w:tmpl w:val="39782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01A0148"/>
    <w:multiLevelType w:val="multilevel"/>
    <w:tmpl w:val="A7B074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6529345A"/>
    <w:multiLevelType w:val="multilevel"/>
    <w:tmpl w:val="20D6F3E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38" w15:restartNumberingAfterBreak="0">
    <w:nsid w:val="68EC630F"/>
    <w:multiLevelType w:val="multilevel"/>
    <w:tmpl w:val="EA1E0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BE33009"/>
    <w:multiLevelType w:val="multilevel"/>
    <w:tmpl w:val="046026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6DD97ABB"/>
    <w:multiLevelType w:val="multilevel"/>
    <w:tmpl w:val="52B697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327E9F"/>
    <w:multiLevelType w:val="multilevel"/>
    <w:tmpl w:val="C09843B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15:restartNumberingAfterBreak="0">
    <w:nsid w:val="7E9E567B"/>
    <w:multiLevelType w:val="multilevel"/>
    <w:tmpl w:val="F7DE986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36"/>
  </w:num>
  <w:num w:numId="3">
    <w:abstractNumId w:val="15"/>
  </w:num>
  <w:num w:numId="4">
    <w:abstractNumId w:val="0"/>
  </w:num>
  <w:num w:numId="5">
    <w:abstractNumId w:val="40"/>
  </w:num>
  <w:num w:numId="6">
    <w:abstractNumId w:val="43"/>
  </w:num>
  <w:num w:numId="7">
    <w:abstractNumId w:val="18"/>
  </w:num>
  <w:num w:numId="8">
    <w:abstractNumId w:val="5"/>
  </w:num>
  <w:num w:numId="9">
    <w:abstractNumId w:val="34"/>
  </w:num>
  <w:num w:numId="10">
    <w:abstractNumId w:val="27"/>
  </w:num>
  <w:num w:numId="11">
    <w:abstractNumId w:val="37"/>
  </w:num>
  <w:num w:numId="12">
    <w:abstractNumId w:val="44"/>
  </w:num>
  <w:num w:numId="13">
    <w:abstractNumId w:val="11"/>
  </w:num>
  <w:num w:numId="14">
    <w:abstractNumId w:val="16"/>
  </w:num>
  <w:num w:numId="15">
    <w:abstractNumId w:val="3"/>
  </w:num>
  <w:num w:numId="16">
    <w:abstractNumId w:val="26"/>
  </w:num>
  <w:num w:numId="17">
    <w:abstractNumId w:val="29"/>
  </w:num>
  <w:num w:numId="18">
    <w:abstractNumId w:val="2"/>
  </w:num>
  <w:num w:numId="19">
    <w:abstractNumId w:val="42"/>
  </w:num>
  <w:num w:numId="20">
    <w:abstractNumId w:val="35"/>
  </w:num>
  <w:num w:numId="21">
    <w:abstractNumId w:val="25"/>
  </w:num>
  <w:num w:numId="22">
    <w:abstractNumId w:val="17"/>
  </w:num>
  <w:num w:numId="23">
    <w:abstractNumId w:val="13"/>
  </w:num>
  <w:num w:numId="24">
    <w:abstractNumId w:val="23"/>
  </w:num>
  <w:num w:numId="25">
    <w:abstractNumId w:val="21"/>
  </w:num>
  <w:num w:numId="26">
    <w:abstractNumId w:val="19"/>
  </w:num>
  <w:num w:numId="27">
    <w:abstractNumId w:val="39"/>
  </w:num>
  <w:num w:numId="28">
    <w:abstractNumId w:val="20"/>
  </w:num>
  <w:num w:numId="29">
    <w:abstractNumId w:val="22"/>
  </w:num>
  <w:num w:numId="30">
    <w:abstractNumId w:val="33"/>
  </w:num>
  <w:num w:numId="31">
    <w:abstractNumId w:val="9"/>
  </w:num>
  <w:num w:numId="32">
    <w:abstractNumId w:val="32"/>
  </w:num>
  <w:num w:numId="33">
    <w:abstractNumId w:val="38"/>
  </w:num>
  <w:num w:numId="34">
    <w:abstractNumId w:val="30"/>
  </w:num>
  <w:num w:numId="35">
    <w:abstractNumId w:val="4"/>
  </w:num>
  <w:num w:numId="36">
    <w:abstractNumId w:val="8"/>
  </w:num>
  <w:num w:numId="37">
    <w:abstractNumId w:val="12"/>
  </w:num>
  <w:num w:numId="38">
    <w:abstractNumId w:val="1"/>
  </w:num>
  <w:num w:numId="39">
    <w:abstractNumId w:val="31"/>
  </w:num>
  <w:num w:numId="40">
    <w:abstractNumId w:val="6"/>
  </w:num>
  <w:num w:numId="41">
    <w:abstractNumId w:val="41"/>
  </w:num>
  <w:num w:numId="42">
    <w:abstractNumId w:val="24"/>
  </w:num>
  <w:num w:numId="43">
    <w:abstractNumId w:val="7"/>
  </w:num>
  <w:num w:numId="44">
    <w:abstractNumId w:val="14"/>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0211F"/>
    <w:rsid w:val="00035D37"/>
    <w:rsid w:val="000429A0"/>
    <w:rsid w:val="00057C29"/>
    <w:rsid w:val="0008497A"/>
    <w:rsid w:val="00085B26"/>
    <w:rsid w:val="00096F74"/>
    <w:rsid w:val="000B0B94"/>
    <w:rsid w:val="001250F2"/>
    <w:rsid w:val="001315AA"/>
    <w:rsid w:val="00165235"/>
    <w:rsid w:val="001A256E"/>
    <w:rsid w:val="001D6D0B"/>
    <w:rsid w:val="001E4617"/>
    <w:rsid w:val="001E646C"/>
    <w:rsid w:val="001E7B24"/>
    <w:rsid w:val="00205245"/>
    <w:rsid w:val="002152AB"/>
    <w:rsid w:val="002423C8"/>
    <w:rsid w:val="002616CA"/>
    <w:rsid w:val="00265DBF"/>
    <w:rsid w:val="002C4AF1"/>
    <w:rsid w:val="00301079"/>
    <w:rsid w:val="00301EA5"/>
    <w:rsid w:val="00327DAC"/>
    <w:rsid w:val="00346F9B"/>
    <w:rsid w:val="00381F57"/>
    <w:rsid w:val="00387FA1"/>
    <w:rsid w:val="00390613"/>
    <w:rsid w:val="003D3534"/>
    <w:rsid w:val="003D37D3"/>
    <w:rsid w:val="003F0F3F"/>
    <w:rsid w:val="004000AA"/>
    <w:rsid w:val="0043313B"/>
    <w:rsid w:val="00445D08"/>
    <w:rsid w:val="004650DC"/>
    <w:rsid w:val="004A27F8"/>
    <w:rsid w:val="004B4E06"/>
    <w:rsid w:val="004F7F7F"/>
    <w:rsid w:val="00504F09"/>
    <w:rsid w:val="00506241"/>
    <w:rsid w:val="00522CD7"/>
    <w:rsid w:val="005656AF"/>
    <w:rsid w:val="00573363"/>
    <w:rsid w:val="005A16C9"/>
    <w:rsid w:val="005B4D6D"/>
    <w:rsid w:val="005F4532"/>
    <w:rsid w:val="0060571F"/>
    <w:rsid w:val="00642FA6"/>
    <w:rsid w:val="00692A16"/>
    <w:rsid w:val="006D40B2"/>
    <w:rsid w:val="006F6A9A"/>
    <w:rsid w:val="007179E7"/>
    <w:rsid w:val="00744D43"/>
    <w:rsid w:val="0075312E"/>
    <w:rsid w:val="00756679"/>
    <w:rsid w:val="00795749"/>
    <w:rsid w:val="007D6500"/>
    <w:rsid w:val="008C14DC"/>
    <w:rsid w:val="008E0FE0"/>
    <w:rsid w:val="008F39A5"/>
    <w:rsid w:val="008F4497"/>
    <w:rsid w:val="00920B8B"/>
    <w:rsid w:val="009309B2"/>
    <w:rsid w:val="00936775"/>
    <w:rsid w:val="00987D78"/>
    <w:rsid w:val="00991E9C"/>
    <w:rsid w:val="009A0CBA"/>
    <w:rsid w:val="009F1E98"/>
    <w:rsid w:val="009F7F2D"/>
    <w:rsid w:val="00A45353"/>
    <w:rsid w:val="00A96532"/>
    <w:rsid w:val="00A96BB8"/>
    <w:rsid w:val="00AA425B"/>
    <w:rsid w:val="00B05243"/>
    <w:rsid w:val="00B17B13"/>
    <w:rsid w:val="00B418AA"/>
    <w:rsid w:val="00B528D3"/>
    <w:rsid w:val="00B71DA5"/>
    <w:rsid w:val="00B72B2A"/>
    <w:rsid w:val="00B77202"/>
    <w:rsid w:val="00B904E7"/>
    <w:rsid w:val="00BA3282"/>
    <w:rsid w:val="00BB0BD5"/>
    <w:rsid w:val="00BF1E42"/>
    <w:rsid w:val="00C041A4"/>
    <w:rsid w:val="00C0677F"/>
    <w:rsid w:val="00C21ACD"/>
    <w:rsid w:val="00C55C04"/>
    <w:rsid w:val="00C8106C"/>
    <w:rsid w:val="00CD34F1"/>
    <w:rsid w:val="00D014B1"/>
    <w:rsid w:val="00D15456"/>
    <w:rsid w:val="00D50646"/>
    <w:rsid w:val="00D77E1B"/>
    <w:rsid w:val="00D83E32"/>
    <w:rsid w:val="00DC46B1"/>
    <w:rsid w:val="00DC618D"/>
    <w:rsid w:val="00DC6208"/>
    <w:rsid w:val="00E3045E"/>
    <w:rsid w:val="00E51018"/>
    <w:rsid w:val="00E56DF7"/>
    <w:rsid w:val="00E577FA"/>
    <w:rsid w:val="00E61689"/>
    <w:rsid w:val="00E74A51"/>
    <w:rsid w:val="00E824CF"/>
    <w:rsid w:val="00E96655"/>
    <w:rsid w:val="00EE14CD"/>
    <w:rsid w:val="00EE298E"/>
    <w:rsid w:val="00F445DA"/>
    <w:rsid w:val="00F9355B"/>
    <w:rsid w:val="00FE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00345"/>
  <w14:defaultImageDpi w14:val="0"/>
  <w15:docId w15:val="{EEB0547B-DE94-4C57-B2C6-A28381F5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unhideWhenUsed/>
    <w:rsid w:val="0060571F"/>
    <w:rPr>
      <w:color w:val="0000FF"/>
      <w:u w:val="single"/>
    </w:rPr>
  </w:style>
  <w:style w:type="paragraph" w:customStyle="1" w:styleId="TableParagraph">
    <w:name w:val="Table Paragraph"/>
    <w:basedOn w:val="Normal"/>
    <w:uiPriority w:val="1"/>
    <w:qFormat/>
    <w:rsid w:val="008C14DC"/>
    <w:pPr>
      <w:widowControl w:val="0"/>
      <w:autoSpaceDE w:val="0"/>
      <w:autoSpaceDN w:val="0"/>
      <w:spacing w:before="152"/>
      <w:ind w:left="506"/>
    </w:pPr>
    <w:rPr>
      <w:rFonts w:ascii="Arial" w:eastAsia="Arial" w:hAnsi="Arial" w:cs="Arial"/>
      <w:b/>
      <w:sz w:val="24"/>
      <w:szCs w:val="24"/>
    </w:rPr>
  </w:style>
  <w:style w:type="paragraph" w:styleId="StandardWeb">
    <w:name w:val="Normal (Web)"/>
    <w:basedOn w:val="Normal"/>
    <w:uiPriority w:val="99"/>
    <w:unhideWhenUsed/>
    <w:rsid w:val="008C14DC"/>
    <w:pPr>
      <w:spacing w:before="100" w:beforeAutospacing="1" w:after="100" w:afterAutospacing="1"/>
    </w:pPr>
    <w:rPr>
      <w:sz w:val="24"/>
      <w:szCs w:val="24"/>
      <w:lang w:val="hr-HR" w:eastAsia="hr-HR"/>
    </w:rPr>
  </w:style>
  <w:style w:type="paragraph" w:styleId="Bezproreda">
    <w:name w:val="No Spacing"/>
    <w:uiPriority w:val="1"/>
    <w:qFormat/>
    <w:rsid w:val="008C14DC"/>
    <w:rPr>
      <w:rFonts w:asciiTheme="minorHAnsi" w:eastAsiaTheme="minorHAnsi" w:hAnsiTheme="minorHAnsi" w:cstheme="minorBidi"/>
      <w:sz w:val="22"/>
      <w:szCs w:val="22"/>
      <w:lang w:eastAsia="en-US"/>
    </w:rPr>
  </w:style>
  <w:style w:type="character" w:styleId="Istaknuto">
    <w:name w:val="Emphasis"/>
    <w:basedOn w:val="Zadanifontodlomka"/>
    <w:uiPriority w:val="20"/>
    <w:qFormat/>
    <w:rsid w:val="003D3534"/>
    <w:rPr>
      <w:i/>
      <w:iCs/>
    </w:rPr>
  </w:style>
  <w:style w:type="character" w:styleId="Nerijeenospominjanje">
    <w:name w:val="Unresolved Mention"/>
    <w:basedOn w:val="Zadanifontodlomka"/>
    <w:uiPriority w:val="99"/>
    <w:semiHidden/>
    <w:unhideWhenUsed/>
    <w:rsid w:val="00744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1584.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996</Words>
  <Characters>5678</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4</cp:revision>
  <dcterms:created xsi:type="dcterms:W3CDTF">2021-04-25T21:29:00Z</dcterms:created>
  <dcterms:modified xsi:type="dcterms:W3CDTF">2021-04-27T08:50:00Z</dcterms:modified>
</cp:coreProperties>
</file>