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327DA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327DAC" w14:paraId="668B633B" w14:textId="77777777" w:rsidTr="00522CD7">
        <w:tc>
          <w:tcPr>
            <w:tcW w:w="2093" w:type="dxa"/>
          </w:tcPr>
          <w:p w14:paraId="65C489ED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327DAC" w14:paraId="65494E2E" w14:textId="77777777" w:rsidTr="00522CD7">
        <w:tc>
          <w:tcPr>
            <w:tcW w:w="2093" w:type="dxa"/>
          </w:tcPr>
          <w:p w14:paraId="0C6AAD85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DDD4F32" w:rsidR="00522CD7" w:rsidRPr="00327DAC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327DAC" w14:paraId="0F7DDB27" w14:textId="77777777" w:rsidTr="00522CD7">
        <w:tc>
          <w:tcPr>
            <w:tcW w:w="2093" w:type="dxa"/>
          </w:tcPr>
          <w:p w14:paraId="4849233C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327DAC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327DAC" w14:paraId="273CC134" w14:textId="77777777" w:rsidTr="00522CD7">
        <w:tc>
          <w:tcPr>
            <w:tcW w:w="2093" w:type="dxa"/>
          </w:tcPr>
          <w:p w14:paraId="6A4D3218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70136814" w:rsidR="00522CD7" w:rsidRPr="00327DAC" w:rsidRDefault="00327DAC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OSOBNO ZDRAVLJE I ČISTOĆA</w:t>
            </w:r>
          </w:p>
        </w:tc>
      </w:tr>
      <w:tr w:rsidR="00522CD7" w:rsidRPr="00327DAC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327DA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D76FD2E" w14:textId="77777777" w:rsidR="00327DAC" w:rsidRPr="00327DAC" w:rsidRDefault="00327DAC" w:rsidP="00327DA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18DBAAC6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3E333855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4E04FCE1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30662213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593600AD" w14:textId="77777777" w:rsidR="00327DAC" w:rsidRPr="00327DAC" w:rsidRDefault="00327DAC" w:rsidP="00327DA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07C4DB85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26263BA9" w14:textId="77777777" w:rsidR="00327DAC" w:rsidRPr="00327DAC" w:rsidRDefault="00327DAC" w:rsidP="00327DAC">
            <w:pPr>
              <w:ind w:left="720" w:hanging="72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 aktivnostima u životu.</w:t>
            </w:r>
          </w:p>
          <w:p w14:paraId="23CB7AAB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  <w:p w14:paraId="502DB568" w14:textId="77777777" w:rsidR="00327DAC" w:rsidRPr="00327DAC" w:rsidRDefault="00327DAC" w:rsidP="00327DA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049534F8" w14:textId="77777777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42C879D3" w14:textId="71721A5F" w:rsidR="00B17B13" w:rsidRPr="00327DAC" w:rsidRDefault="00327DAC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1984"/>
        <w:gridCol w:w="2694"/>
      </w:tblGrid>
      <w:tr w:rsidR="003D3534" w:rsidRPr="00327DAC" w14:paraId="26F5F047" w14:textId="77777777" w:rsidTr="00F9355B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327DAC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327DAC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327DAC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14:paraId="36CE9E7D" w14:textId="41D42ACE" w:rsidR="003D3534" w:rsidRPr="00327DAC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14:paraId="7019C05F" w14:textId="2BF0252B" w:rsidR="003D3534" w:rsidRPr="00327DAC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27DA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327DAC" w14:paraId="669B5A39" w14:textId="77777777" w:rsidTr="00F9355B">
        <w:trPr>
          <w:trHeight w:val="50"/>
        </w:trPr>
        <w:tc>
          <w:tcPr>
            <w:tcW w:w="9918" w:type="dxa"/>
          </w:tcPr>
          <w:p w14:paraId="6FFF3A09" w14:textId="5DB4031E" w:rsidR="00327DAC" w:rsidRPr="00327DAC" w:rsidRDefault="00327DAC" w:rsidP="00327DAC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1. ZDRAVLJE</w:t>
            </w:r>
          </w:p>
          <w:p w14:paraId="5DE87E32" w14:textId="77777777" w:rsidR="00327DAC" w:rsidRPr="00327DAC" w:rsidRDefault="00327DAC" w:rsidP="00327DAC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2D62597E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310FF1BE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pokazuje zdravstvenu iskaznicu te usmjerava komunikacijsku situaciju: Znate li što je ovo? Čemu služi? Kamo nosimo i gdje trebamo pokazati ovu iskaznicu? Kada posjećujemo liječnika i zašto? Nakon uvodnoga razgovora učenici otvaraju udžbenik na 46. stranici te opisuju fotografiju. Učiteljica/učitelj kroz razgovor usmjerava učenike na zaključivanje da liječnika posjećujemo u dva slučaja: kada smo zdravi, zbog redovitih pregleda i zaštite od bolesti, te kada smo bolesni, kako bismo se pravilno liječili. Zatim učenici opisuju tri fotografije vezane uz zaštitu svoga zdravlja i zdravlja drugih te predlažu još neke načine zaštite (npr. cijepljenje, pokrivanje usta rukom prilikom kihanja i kašljanja, redovito pranje ruku prije jela i poslije obavljanja nužde, pravilno odijevanje u skladu s vremenskim prilikama, redovita tjelovježba i boravak na svježem zraku, pranje voća prije jela, nedijeljenje sendviča ili napitka iz boce s prijateljima).</w:t>
            </w:r>
          </w:p>
          <w:p w14:paraId="4BB9DDFD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861631" w14:textId="3452896D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2. ČISTOĆA</w:t>
            </w:r>
          </w:p>
          <w:p w14:paraId="170E2321" w14:textId="77777777" w:rsidR="00327DAC" w:rsidRPr="00327DAC" w:rsidRDefault="00327DAC" w:rsidP="00327DAC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pripada.</w:t>
            </w:r>
          </w:p>
          <w:p w14:paraId="14666DDA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promatraju i opisuju fotografije na 47. stranici u udžbeniku. Nabrajaju u kojim se prilikama peru tijekom dana, obrazlažu zašto te navode koja sredstva koriste za održavanje osobne čistoće (sapuni, šamponi, zubne paste i sl.). </w:t>
            </w:r>
          </w:p>
          <w:p w14:paraId="3890F4E6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prikazuje kratak video o pravilnom četkanju zubi. </w:t>
            </w:r>
          </w:p>
          <w:p w14:paraId="2C0FF7F1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A7B0F6" w14:textId="26255F84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3. OKOLIŠ</w:t>
            </w:r>
          </w:p>
          <w:p w14:paraId="6B3CDA74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1895958B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upućuje učenike na 47. stranicu udžbenika. Učenici promatraju fotografije, čitaju pitanja i odgovaraju na njih uz obrazlaganje svojih odgovora. Uočavaju da se dio onoga što nam više ne treba (otpad) može ponovno upotrijebiti (reciklirati). Učiteljica/učitelj navodi učenike da daju moguće primjere što se može ponovno upotrijebiti (staklene i plastične boce, stari papir i kartonska ambalaža…). Upućuje učenike na značenje znaka s desne strane (malo zeleno stopalo baca otpadak u koš – čuvamo prirodu od otpada i smeća, zeleno stopalo je jedini trag koji smijemo ostaviti iza sebe).</w:t>
            </w:r>
          </w:p>
          <w:p w14:paraId="3D96C3A6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s učenicima mogu igrati igru razvrstavanja otpada – poveznica </w:t>
            </w:r>
            <w:hyperlink r:id="rId6">
              <w:r w:rsidRPr="00327DAC">
                <w:rPr>
                  <w:rFonts w:asciiTheme="majorHAnsi" w:hAnsiTheme="majorHAnsi" w:cstheme="majorHAnsi"/>
                  <w:color w:val="0563C1"/>
                  <w:sz w:val="18"/>
                  <w:szCs w:val="18"/>
                  <w:u w:val="single"/>
                  <w:lang w:val="hr-HR"/>
                </w:rPr>
                <w:t>https://learningapps.org/display?v=pmn9tm5b217</w:t>
              </w:r>
            </w:hyperlink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5BDC7C16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914E74" w14:textId="6950177D" w:rsidR="00327DAC" w:rsidRPr="00327DAC" w:rsidRDefault="00327DAC" w:rsidP="00327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4. LENTA</w:t>
            </w:r>
          </w:p>
          <w:p w14:paraId="457B98A6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zdravlja; brine se za očuvanje osobnoga zdravlja i okruženja u kojemu živi i boravi; reda svoje obveze, aktivnosti, događaje i promjene prikazujući ih na vremenskoj crti (doba dana, dani u tjednu...), crtežom, dijagramom i sl., uz korištenje IKT-a ovisno o uvjetima.</w:t>
            </w:r>
          </w:p>
          <w:p w14:paraId="319BF059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sličice na dnu 46. i 47. stranice u udžbeniku. Učenici opisuju prikazane sličice i uočavaju vremenski slijed odrastanja.</w:t>
            </w:r>
          </w:p>
          <w:p w14:paraId="46604A38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0C0F8C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IZLAZNA KARTICA – udžbenik str. 48, zadatci 1. -  3.</w:t>
            </w:r>
          </w:p>
          <w:p w14:paraId="0D396DA8" w14:textId="77777777" w:rsidR="003D3534" w:rsidRPr="00327DAC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1984" w:type="dxa"/>
          </w:tcPr>
          <w:p w14:paraId="24E853BE" w14:textId="05A91F27" w:rsidR="006F6A9A" w:rsidRPr="00327DAC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2171B91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E740AE2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DE693E3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8F4868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AE336C0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CBAD48B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4CB74FE" w14:textId="70E6F9D3" w:rsidR="00327DAC" w:rsidRPr="00327DAC" w:rsidRDefault="005F570D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1851" w:history="1">
              <w:r w:rsidR="00327DAC" w:rsidRPr="005F570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Osobna čistoća</w:t>
              </w:r>
            </w:hyperlink>
          </w:p>
          <w:p w14:paraId="3C5417EE" w14:textId="57023FD0" w:rsidR="00327DAC" w:rsidRPr="00327DAC" w:rsidRDefault="005F570D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41298" w:history="1">
              <w:r w:rsidR="00327DAC" w:rsidRPr="005F570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Što je čisto, a što nije</w:t>
              </w:r>
            </w:hyperlink>
          </w:p>
          <w:p w14:paraId="70725292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1A264CA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40DD8AA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1ABC63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317BE58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803C851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5E0513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FD9BE84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7947577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318A74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E635913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26BB9C3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EFFA10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Osobna čistoća</w:t>
            </w:r>
          </w:p>
          <w:p w14:paraId="39590883" w14:textId="5C46EDD4" w:rsidR="00327DAC" w:rsidRPr="00327DAC" w:rsidRDefault="005F570D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  <w:hyperlink r:id="rId9" w:anchor="block-126947" w:history="1">
              <w:r w:rsidR="00327DAC" w:rsidRPr="005F570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Pravilno pranje ruku</w:t>
              </w:r>
            </w:hyperlink>
          </w:p>
          <w:p w14:paraId="4C087E1C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0981BB1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351933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4217D6F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802586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461E299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2EF1CE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A2ED801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49E8DE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3CC04C8" w14:textId="77777777" w:rsidR="00327DAC" w:rsidRDefault="00327DAC" w:rsidP="00327DAC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18E098D" w14:textId="26830B42" w:rsidR="00327DAC" w:rsidRPr="005F570D" w:rsidRDefault="005F570D" w:rsidP="00327DAC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fldChar w:fldCharType="begin"/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instrText xml:space="preserve"> HYPERLINK "https://hr.izzi.digital/DOS/104/2005.html"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fldChar w:fldCharType="separate"/>
            </w:r>
            <w:r w:rsidR="00327DAC" w:rsidRPr="005F570D"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  <w:t>Jedinica Čist i zdrav okoliš – istraživanje</w:t>
            </w:r>
          </w:p>
          <w:p w14:paraId="41111C65" w14:textId="1DE40858" w:rsidR="00327DAC" w:rsidRPr="00327DAC" w:rsidRDefault="005F570D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fldChar w:fldCharType="end"/>
            </w:r>
            <w:hyperlink r:id="rId10" w:anchor="block-37960" w:history="1">
              <w:r w:rsidR="00327DAC" w:rsidRPr="005F570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Što možemo učiniti</w:t>
              </w:r>
            </w:hyperlink>
          </w:p>
          <w:p w14:paraId="1B4E2F42" w14:textId="4DFFD892" w:rsidR="005656AF" w:rsidRPr="00327DAC" w:rsidRDefault="005656AF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94" w:type="dxa"/>
          </w:tcPr>
          <w:p w14:paraId="3AB78B61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E6ACEBF" w14:textId="77777777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528A4C4D" w14:textId="04F3DFD4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A. 1. 2 - Razlikuje osnove pravilne od nepravilne prehrane i opisuje važnost tjelesne aktivnosti; A. 1. 1. B - Opisuje važnost redovite tjelesne aktivnosti za rast i razvoj; A. 1. 3 - Opisuje načine održavanja i 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primjenu osobne higijene i higijene okoline.</w:t>
            </w:r>
          </w:p>
          <w:p w14:paraId="1E9E1ACA" w14:textId="1ADE83A9" w:rsidR="00327DAC" w:rsidRPr="00327DAC" w:rsidRDefault="00327DAC" w:rsidP="00327DA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27DAC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327DA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C. 1. 1 - Identificira primjere dobroga odnosa prema prirodi.</w:t>
            </w:r>
          </w:p>
          <w:p w14:paraId="71550B31" w14:textId="77777777" w:rsidR="003D3534" w:rsidRPr="00327DAC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E10E6C"/>
    <w:multiLevelType w:val="multilevel"/>
    <w:tmpl w:val="1362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6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DD97ABB"/>
    <w:multiLevelType w:val="multilevel"/>
    <w:tmpl w:val="52B69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2"/>
  </w:num>
  <w:num w:numId="3">
    <w:abstractNumId w:val="13"/>
  </w:num>
  <w:num w:numId="4">
    <w:abstractNumId w:val="0"/>
  </w:num>
  <w:num w:numId="5">
    <w:abstractNumId w:val="36"/>
  </w:num>
  <w:num w:numId="6">
    <w:abstractNumId w:val="39"/>
  </w:num>
  <w:num w:numId="7">
    <w:abstractNumId w:val="16"/>
  </w:num>
  <w:num w:numId="8">
    <w:abstractNumId w:val="5"/>
  </w:num>
  <w:num w:numId="9">
    <w:abstractNumId w:val="30"/>
  </w:num>
  <w:num w:numId="10">
    <w:abstractNumId w:val="24"/>
  </w:num>
  <w:num w:numId="11">
    <w:abstractNumId w:val="33"/>
  </w:num>
  <w:num w:numId="12">
    <w:abstractNumId w:val="40"/>
  </w:num>
  <w:num w:numId="13">
    <w:abstractNumId w:val="10"/>
  </w:num>
  <w:num w:numId="14">
    <w:abstractNumId w:val="14"/>
  </w:num>
  <w:num w:numId="15">
    <w:abstractNumId w:val="3"/>
  </w:num>
  <w:num w:numId="16">
    <w:abstractNumId w:val="23"/>
  </w:num>
  <w:num w:numId="17">
    <w:abstractNumId w:val="25"/>
  </w:num>
  <w:num w:numId="18">
    <w:abstractNumId w:val="2"/>
  </w:num>
  <w:num w:numId="19">
    <w:abstractNumId w:val="38"/>
  </w:num>
  <w:num w:numId="20">
    <w:abstractNumId w:val="31"/>
  </w:num>
  <w:num w:numId="21">
    <w:abstractNumId w:val="22"/>
  </w:num>
  <w:num w:numId="22">
    <w:abstractNumId w:val="15"/>
  </w:num>
  <w:num w:numId="23">
    <w:abstractNumId w:val="12"/>
  </w:num>
  <w:num w:numId="24">
    <w:abstractNumId w:val="21"/>
  </w:num>
  <w:num w:numId="25">
    <w:abstractNumId w:val="19"/>
  </w:num>
  <w:num w:numId="26">
    <w:abstractNumId w:val="17"/>
  </w:num>
  <w:num w:numId="27">
    <w:abstractNumId w:val="35"/>
  </w:num>
  <w:num w:numId="28">
    <w:abstractNumId w:val="18"/>
  </w:num>
  <w:num w:numId="29">
    <w:abstractNumId w:val="20"/>
  </w:num>
  <w:num w:numId="30">
    <w:abstractNumId w:val="29"/>
  </w:num>
  <w:num w:numId="31">
    <w:abstractNumId w:val="8"/>
  </w:num>
  <w:num w:numId="32">
    <w:abstractNumId w:val="28"/>
  </w:num>
  <w:num w:numId="33">
    <w:abstractNumId w:val="34"/>
  </w:num>
  <w:num w:numId="34">
    <w:abstractNumId w:val="26"/>
  </w:num>
  <w:num w:numId="35">
    <w:abstractNumId w:val="4"/>
  </w:num>
  <w:num w:numId="36">
    <w:abstractNumId w:val="7"/>
  </w:num>
  <w:num w:numId="37">
    <w:abstractNumId w:val="11"/>
  </w:num>
  <w:num w:numId="38">
    <w:abstractNumId w:val="1"/>
  </w:num>
  <w:num w:numId="39">
    <w:abstractNumId w:val="27"/>
  </w:num>
  <w:num w:numId="40">
    <w:abstractNumId w:val="6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C4AF1"/>
    <w:rsid w:val="00301079"/>
    <w:rsid w:val="00327DAC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5F570D"/>
    <w:rsid w:val="0060571F"/>
    <w:rsid w:val="00642FA6"/>
    <w:rsid w:val="00692A16"/>
    <w:rsid w:val="006D40B2"/>
    <w:rsid w:val="006F6A9A"/>
    <w:rsid w:val="007179E7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A3282"/>
    <w:rsid w:val="00BB0BD5"/>
    <w:rsid w:val="00BF1E42"/>
    <w:rsid w:val="00C041A4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824CF"/>
    <w:rsid w:val="00E96655"/>
    <w:rsid w:val="00EE14CD"/>
    <w:rsid w:val="00EE298E"/>
    <w:rsid w:val="00F445DA"/>
    <w:rsid w:val="00F9355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5F5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85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847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mn9tm5b21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200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85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2021-04-25T20:40:00Z</dcterms:created>
  <dcterms:modified xsi:type="dcterms:W3CDTF">2021-04-26T07:45:00Z</dcterms:modified>
</cp:coreProperties>
</file>