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1E585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4A3EEA18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018776D8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AA77F32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36C79142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211C60A1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58B3B72F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17D6D4AF" w14:textId="77777777" w:rsidTr="00522CD7">
        <w:tc>
          <w:tcPr>
            <w:tcW w:w="2093" w:type="dxa"/>
          </w:tcPr>
          <w:p w14:paraId="44E6FE1B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6CAF3024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223B8E47" w14:textId="77777777" w:rsidTr="00522CD7">
        <w:tc>
          <w:tcPr>
            <w:tcW w:w="2093" w:type="dxa"/>
          </w:tcPr>
          <w:p w14:paraId="27A9FDF0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3F7FBB27" w14:textId="57C25786" w:rsidR="00522CD7" w:rsidRPr="004650DC" w:rsidRDefault="0088410C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; ISTRAŽIVAČKI PRISTUP</w:t>
            </w:r>
          </w:p>
        </w:tc>
      </w:tr>
      <w:tr w:rsidR="00522CD7" w:rsidRPr="004650DC" w14:paraId="2B409DF3" w14:textId="77777777" w:rsidTr="00522CD7">
        <w:tc>
          <w:tcPr>
            <w:tcW w:w="2093" w:type="dxa"/>
          </w:tcPr>
          <w:p w14:paraId="61CDFBBA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63F08C7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I KOD KUĆE I U ŠKOLI DJECU SE ČUVA, UČI, VOLI</w:t>
            </w:r>
          </w:p>
        </w:tc>
      </w:tr>
      <w:tr w:rsidR="00522CD7" w:rsidRPr="004650DC" w14:paraId="023DBAD5" w14:textId="77777777" w:rsidTr="00522CD7">
        <w:tc>
          <w:tcPr>
            <w:tcW w:w="2093" w:type="dxa"/>
          </w:tcPr>
          <w:p w14:paraId="68F83D14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164C2540" w14:textId="77777777" w:rsidR="00522CD7" w:rsidRPr="004650DC" w:rsidRDefault="00987D78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DOM I ŠKOLA - </w:t>
            </w:r>
            <w:r w:rsidR="0043313B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ISTRAŽIVAČKA AKTIVNOST</w:t>
            </w:r>
          </w:p>
        </w:tc>
      </w:tr>
      <w:tr w:rsidR="00522CD7" w:rsidRPr="004650DC" w14:paraId="6AA6A8C8" w14:textId="77777777" w:rsidTr="00522CD7">
        <w:tc>
          <w:tcPr>
            <w:tcW w:w="2093" w:type="dxa"/>
          </w:tcPr>
          <w:p w14:paraId="153521CC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325E4D3A" w14:textId="77777777" w:rsidR="0043313B" w:rsidRPr="0043313B" w:rsidRDefault="0043313B" w:rsidP="0043313B">
            <w:pPr>
              <w:widowControl w:val="0"/>
              <w:spacing w:line="276" w:lineRule="auto"/>
              <w:ind w:left="506" w:hanging="506"/>
              <w:rPr>
                <w:rFonts w:asciiTheme="majorHAnsi" w:hAnsiTheme="majorHAnsi"/>
                <w:b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b/>
                <w:color w:val="000000"/>
                <w:sz w:val="17"/>
                <w:szCs w:val="17"/>
                <w:lang w:val="hr-HR"/>
              </w:rPr>
              <w:t>PID OŠ A. 1. 1 Učenik uspoređuje organiziranost prirode opažajući neposredni okoliš.</w:t>
            </w:r>
          </w:p>
          <w:p w14:paraId="66C58ACD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  <w:t>- dijelovi i cjeline imaju različita svojstva/obilježja</w:t>
            </w:r>
          </w:p>
          <w:p w14:paraId="436AC76B" w14:textId="77777777" w:rsidR="0043313B" w:rsidRPr="0043313B" w:rsidRDefault="0043313B" w:rsidP="0043313B">
            <w:pPr>
              <w:widowControl w:val="0"/>
              <w:spacing w:line="276" w:lineRule="auto"/>
              <w:ind w:left="506" w:hanging="506"/>
              <w:rPr>
                <w:rFonts w:asciiTheme="majorHAnsi" w:hAnsiTheme="majorHAnsi"/>
                <w:b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b/>
                <w:color w:val="000000"/>
                <w:sz w:val="17"/>
                <w:szCs w:val="17"/>
                <w:lang w:val="hr-HR"/>
              </w:rPr>
              <w:t>PID OŠ A. 1. 3 Učenik uspoređuje organiziranost različitih prostora i zajednica u neposrednome okružju.</w:t>
            </w:r>
          </w:p>
          <w:p w14:paraId="727131C1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  <w:t>- opisuje organiziranost zajednice u svome okružju te prepoznaje važnost pravila za njezino djelovanje</w:t>
            </w:r>
          </w:p>
          <w:p w14:paraId="7B8EA9CD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  <w:t>- uspoređuje organizaciju doma i škole (članovi obitelji, radni prostor, prostorije...)</w:t>
            </w:r>
          </w:p>
          <w:p w14:paraId="2B1524DF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  <w:t>- prepoznaje važnost uređenja prostora u domu i školi te vodi brigu o redu u domu i školi</w:t>
            </w:r>
          </w:p>
          <w:p w14:paraId="65343B2D" w14:textId="77777777" w:rsidR="0043313B" w:rsidRPr="0043313B" w:rsidRDefault="0043313B" w:rsidP="0043313B">
            <w:pPr>
              <w:widowControl w:val="0"/>
              <w:spacing w:line="276" w:lineRule="auto"/>
              <w:ind w:left="360" w:hanging="360"/>
              <w:rPr>
                <w:rFonts w:asciiTheme="majorHAnsi" w:hAnsiTheme="majorHAnsi"/>
                <w:b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b/>
                <w:color w:val="000000"/>
                <w:sz w:val="17"/>
                <w:szCs w:val="17"/>
                <w:lang w:val="hr-HR"/>
              </w:rPr>
              <w:t>PID OŠ B. 1. 3 Učenik se snalazi u prostoru oko sebe poštujući pravila i zaključuje o utjecaju promjene položaja na odnose u prostoru.</w:t>
            </w:r>
          </w:p>
          <w:p w14:paraId="1FCF2815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69417555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  <w:t>- uočava promjenjivost prostornih odnosa mijenjajući položaje u prostoru</w:t>
            </w:r>
          </w:p>
          <w:p w14:paraId="0F3F3791" w14:textId="77777777" w:rsidR="0043313B" w:rsidRPr="0043313B" w:rsidRDefault="0043313B" w:rsidP="0043313B">
            <w:pPr>
              <w:widowControl w:val="0"/>
              <w:spacing w:line="276" w:lineRule="auto"/>
              <w:ind w:left="506" w:hanging="506"/>
              <w:rPr>
                <w:rFonts w:asciiTheme="majorHAnsi" w:hAnsiTheme="majorHAnsi"/>
                <w:b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b/>
                <w:color w:val="000000"/>
                <w:sz w:val="17"/>
                <w:szCs w:val="17"/>
                <w:lang w:val="hr-HR"/>
              </w:rPr>
              <w:t>PID OŠ C. 1. 1 Učenik zaključuje o sebi, svojoj ulozi u zajednici i uviđa vrijednosti sebe i drugih.</w:t>
            </w:r>
          </w:p>
          <w:p w14:paraId="0743688E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  <w:p w14:paraId="400ECFE0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  <w:t>- zaključuje o svome ponašanju, odnosu i postupcima prema drugima i promišlja o utjecaju tih postupaka na druge</w:t>
            </w:r>
          </w:p>
          <w:p w14:paraId="1349985F" w14:textId="77777777" w:rsidR="0043313B" w:rsidRPr="0043313B" w:rsidRDefault="0043313B" w:rsidP="0043313B">
            <w:pPr>
              <w:widowControl w:val="0"/>
              <w:spacing w:line="276" w:lineRule="auto"/>
              <w:ind w:left="506" w:hanging="506"/>
              <w:rPr>
                <w:rFonts w:asciiTheme="majorHAnsi" w:hAnsiTheme="majorHAnsi"/>
                <w:b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b/>
                <w:color w:val="000000"/>
                <w:sz w:val="17"/>
                <w:szCs w:val="17"/>
                <w:lang w:val="hr-HR"/>
              </w:rPr>
              <w:t xml:space="preserve">PID OŠ </w:t>
            </w:r>
            <w:r w:rsidRPr="0043313B">
              <w:rPr>
                <w:rFonts w:asciiTheme="majorHAnsi" w:hAnsiTheme="majorHAnsi"/>
                <w:b/>
                <w:sz w:val="17"/>
                <w:szCs w:val="17"/>
                <w:lang w:val="hr-HR"/>
              </w:rPr>
              <w:t>C. 1. 2 Učenik uspoređuje ulogu i utjecaj prava, pravila i dužnosti na pojedinca i zajednicu te preuzima odgovornost za svoje postupke.</w:t>
            </w:r>
          </w:p>
          <w:p w14:paraId="09673FBE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  <w:t>- primjenjuje pravila, obavlja dužnosti te poznaje posljedice za njihovo nepoštivanje u razrednoj zajednici i školi</w:t>
            </w:r>
          </w:p>
          <w:p w14:paraId="59051D96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color w:val="000000"/>
                <w:sz w:val="17"/>
                <w:szCs w:val="17"/>
                <w:lang w:val="hr-HR"/>
              </w:rPr>
              <w:t>- uvažava različitosti u svome okružju</w:t>
            </w:r>
          </w:p>
          <w:p w14:paraId="344CDADC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b/>
                <w:color w:val="000000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b/>
                <w:color w:val="000000"/>
                <w:sz w:val="17"/>
                <w:szCs w:val="17"/>
                <w:lang w:val="hr-HR"/>
              </w:rPr>
              <w:t>PID OŠ A. B. C. D. 1. 1. Učenik uz usmjeravanje opisuje i predstavlja rezultate promatranja prirode, prirodnih ili društvenih pojava u neposrednome okruženju i koristi se različitim izvorima informacija.</w:t>
            </w:r>
          </w:p>
          <w:p w14:paraId="0374FBD3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sz w:val="17"/>
                <w:szCs w:val="17"/>
                <w:lang w:val="hr-HR"/>
              </w:rPr>
              <w:t>- opaža i opisuje svijet oko sebe služeći se svojim osjetilima i mjerenjima</w:t>
            </w:r>
          </w:p>
          <w:p w14:paraId="39ED6F39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sz w:val="17"/>
                <w:szCs w:val="17"/>
                <w:lang w:val="hr-HR"/>
              </w:rPr>
              <w:t>- objašnjava uočeno, iskustveno doživljeno ili istraženo</w:t>
            </w:r>
          </w:p>
          <w:p w14:paraId="64D09F91" w14:textId="77777777" w:rsidR="0043313B" w:rsidRPr="0043313B" w:rsidRDefault="0043313B" w:rsidP="0043313B">
            <w:pPr>
              <w:widowControl w:val="0"/>
              <w:spacing w:line="276" w:lineRule="auto"/>
              <w:rPr>
                <w:rFonts w:asciiTheme="majorHAnsi" w:hAnsiTheme="majorHAnsi"/>
                <w:sz w:val="17"/>
                <w:szCs w:val="17"/>
                <w:lang w:val="hr-HR"/>
              </w:rPr>
            </w:pPr>
            <w:r w:rsidRPr="0043313B">
              <w:rPr>
                <w:rFonts w:asciiTheme="majorHAnsi" w:hAnsiTheme="majorHAnsi"/>
                <w:sz w:val="17"/>
                <w:szCs w:val="17"/>
                <w:lang w:val="hr-HR"/>
              </w:rPr>
              <w:t>- raspravlja, uspoređuje i prikazuje na različite načine rezultate – crtežom, slikom (piktogramima), grafom i sl.</w:t>
            </w:r>
          </w:p>
          <w:p w14:paraId="328670EB" w14:textId="77777777" w:rsidR="00B17B13" w:rsidRPr="0043313B" w:rsidRDefault="0043313B" w:rsidP="00165235">
            <w:pPr>
              <w:widowControl w:val="0"/>
              <w:spacing w:line="276" w:lineRule="auto"/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/>
                <w:sz w:val="17"/>
                <w:szCs w:val="17"/>
                <w:lang w:val="hr-HR"/>
              </w:rPr>
              <w:t>- donosi jednostavne zaključke</w:t>
            </w:r>
          </w:p>
        </w:tc>
      </w:tr>
    </w:tbl>
    <w:p w14:paraId="16A5F074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86"/>
        <w:gridCol w:w="2105"/>
        <w:gridCol w:w="2471"/>
      </w:tblGrid>
      <w:tr w:rsidR="0043313B" w:rsidRPr="00E96655" w14:paraId="6621083D" w14:textId="77777777" w:rsidTr="00E96655">
        <w:tc>
          <w:tcPr>
            <w:tcW w:w="10173" w:type="dxa"/>
            <w:shd w:val="clear" w:color="auto" w:fill="D6E3BC" w:themeFill="accent3" w:themeFillTint="66"/>
          </w:tcPr>
          <w:p w14:paraId="770645EA" w14:textId="77777777" w:rsidR="0043313B" w:rsidRPr="00E96655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14:paraId="46B50F8E" w14:textId="77777777" w:rsidR="0043313B" w:rsidRPr="00E96655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489" w:type="dxa"/>
            <w:shd w:val="clear" w:color="auto" w:fill="D6E3BC" w:themeFill="accent3" w:themeFillTint="66"/>
          </w:tcPr>
          <w:p w14:paraId="2B2283A5" w14:textId="77777777" w:rsidR="0043313B" w:rsidRPr="00E96655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96655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3313B" w:rsidRPr="00E96655" w14:paraId="260188D0" w14:textId="77777777" w:rsidTr="0043313B">
        <w:tc>
          <w:tcPr>
            <w:tcW w:w="10173" w:type="dxa"/>
          </w:tcPr>
          <w:p w14:paraId="1C45E7F3" w14:textId="77777777" w:rsidR="0043313B" w:rsidRPr="00E96655" w:rsidRDefault="0043313B" w:rsidP="0043313B">
            <w:pPr>
              <w:widowControl w:val="0"/>
              <w:spacing w:before="152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1. UPUTE ZA IZRADU </w:t>
            </w:r>
            <w:r w:rsidRPr="00E96655">
              <w:rPr>
                <w:rFonts w:asciiTheme="majorHAnsi" w:hAnsiTheme="majorHAnsi"/>
                <w:b/>
                <w:i/>
                <w:sz w:val="18"/>
                <w:szCs w:val="18"/>
                <w:lang w:val="hr-HR"/>
              </w:rPr>
              <w:t>Kuće osjećaja</w:t>
            </w:r>
          </w:p>
          <w:p w14:paraId="40E01C4F" w14:textId="77777777" w:rsidR="0043313B" w:rsidRPr="00E96655" w:rsidRDefault="0043313B" w:rsidP="0043313B">
            <w:pPr>
              <w:widowControl w:val="0"/>
              <w:spacing w:before="152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E96655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>dijelovi i cjeline imaju različita svojstva/obilježja; prepoznaje, razlikuje i primjenjuje odnose: gore-dolje, naprijed-natrag, ispred-iza, lijevo-desno, unutar-izvan, ispod-iznad; uočava promjenjivost prostornih odnosa mijenjajući položaje u prostoru.</w:t>
            </w:r>
          </w:p>
          <w:p w14:paraId="70AAE407" w14:textId="77777777" w:rsidR="0043313B" w:rsidRPr="00E96655" w:rsidRDefault="0043313B" w:rsidP="0043313B">
            <w:pPr>
              <w:widowControl w:val="0"/>
              <w:spacing w:before="152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E96655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 xml:space="preserve">Za ovu istraživačku aktivnost potrebno je unaprijed pripremiti kartonske kutije, izrezane fotografije namještaja i </w:t>
            </w:r>
            <w:r w:rsidRPr="00E96655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lastRenderedPageBreak/>
              <w:t>uređaja za prostorije u domu te oblutke.</w:t>
            </w:r>
          </w:p>
          <w:p w14:paraId="66FADEDF" w14:textId="77777777" w:rsidR="0043313B" w:rsidRPr="00E96655" w:rsidRDefault="0043313B" w:rsidP="0043313B">
            <w:pPr>
              <w:widowControl w:val="0"/>
              <w:spacing w:before="152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 xml:space="preserve">Učiteljica/učitelj razgovara s učenicima kako se danas osjećaju. Traži od njih da izrazom lica pokažu sreću, tugu, uzbuđenje, ljutnju, ljubav, usamljenost, strah. Razvrstavaju osjećaje u ugodne/poželjne i neugodne/nepoželjne. Najavljuje izradu </w:t>
            </w:r>
            <w:r w:rsidRPr="00E96655">
              <w:rPr>
                <w:rFonts w:asciiTheme="majorHAnsi" w:hAnsiTheme="majorHAnsi"/>
                <w:i/>
                <w:color w:val="000000"/>
                <w:sz w:val="18"/>
                <w:szCs w:val="18"/>
                <w:lang w:val="hr-HR"/>
              </w:rPr>
              <w:t>Kuće osjećaja</w:t>
            </w:r>
            <w:r w:rsidRPr="00E96655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 xml:space="preserve"> – učenike dijeli u skupine (broj skupina ovisi o broju osjećaja). Upućuje na zadatak u udžbeniku stranica 15: Izradit ćemo prostorije u kojima će stanovati osjećaji. Sljedećih dana učenici će odabirati prostorije ovisno o tome kako se osjećaju. Istražit će koji su osjećaji u razredu najčešći, a koji najrjeđi (učiteljica/učitelj određuje vremensko razdoblje u kojem će bilježiti broj učenika u određenim prostorijama). Svaka skupina dobiva jednu kartonsku kutiju i ime prostorije (kuhinja, blagovaonica, hodnik, spavaća soba, dječja soba, dnevni boravak, kupaonica – broj prostorija ovisi o broju skupina) koju trebaju urediti pomoću fotografija iz časopisa. Upućuje učenike na pravila rada u skupinama. Učiteljica/učitelj kratko demonstrira uređenje jedne školske prostorije (npr. učionice - lijepi izrezane fotografije učeničkih klupa, školske ploče i panoa) i ponavlja s učenicima odnose gore-dolje itd. Po završetku učenici zaključuju da prostorija pripada školi.</w:t>
            </w:r>
          </w:p>
          <w:p w14:paraId="0D626E51" w14:textId="77777777" w:rsidR="0043313B" w:rsidRPr="00E96655" w:rsidRDefault="0043313B" w:rsidP="0043313B">
            <w:pPr>
              <w:widowControl w:val="0"/>
              <w:spacing w:before="152"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 xml:space="preserve">2. IZRADA </w:t>
            </w:r>
            <w:r w:rsidRPr="00E96655">
              <w:rPr>
                <w:rFonts w:asciiTheme="majorHAnsi" w:hAnsiTheme="majorHAnsi"/>
                <w:b/>
                <w:i/>
                <w:color w:val="000000"/>
                <w:sz w:val="18"/>
                <w:szCs w:val="18"/>
                <w:lang w:val="hr-HR"/>
              </w:rPr>
              <w:t>Kuće osjećaja</w:t>
            </w:r>
          </w:p>
          <w:p w14:paraId="142ED60C" w14:textId="77777777" w:rsidR="0043313B" w:rsidRPr="00E96655" w:rsidRDefault="0043313B" w:rsidP="0043313B">
            <w:pPr>
              <w:widowControl w:val="0"/>
              <w:spacing w:before="152"/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E96655">
              <w:rPr>
                <w:rFonts w:asciiTheme="majorHAnsi" w:hAnsiTheme="majorHAnsi"/>
                <w:sz w:val="18"/>
                <w:szCs w:val="18"/>
                <w:lang w:val="hr-HR"/>
              </w:rPr>
              <w:t>dijelovi i cjeline imaju različita svojstva/obilježja; uspoređuje organizaciju doma i škole (članovi obitelji, radni prostor, prostorije...); prepoznaje važnost uređenja prostora u domu i školi te vodi brigu o redu u domu i školi; prepoznaje, razlikuje i primjenjuje odnose: gore-dolje, naprijed-natrag, ispred-iza, lijevo-desno, unutar-izvan, ispod-iznad; opisuje organiziranost zajednice u svome okružju te prepoznaje važnost pravila za njezino djelovanje; prepoznaje svoju posebnost i vrijednosti kao i posebnost i vrijednosti drugih osoba i zajednica kojima pripada; otkriva svoju ulogu u zajednici i povezanost s ostalim članovima s kojima je povezan događajima, interesima, vrijednostima; zaključuje o svome ponašanju, odnosu i postupcima prema drugima i promišlja o utjecaju tih postupaka na druge; opaža i opisuje svijet oko sebe služeći se svojim osjetilima i mjerenjima; raspravlja, uspoređuje i prikazuje na različite načine rezultate – crtežom, slikom (piktogramima), grafom i sl.</w:t>
            </w:r>
          </w:p>
          <w:p w14:paraId="63D63BCF" w14:textId="77777777" w:rsidR="0043313B" w:rsidRPr="00E96655" w:rsidRDefault="0043313B" w:rsidP="0043313B">
            <w:pPr>
              <w:widowControl w:val="0"/>
              <w:spacing w:before="152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E96655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>Učenici u skupinama izrađuju svoje prostorije prema sljedećem planu rada: 1. Izaberite namještaj za prostoriju; 2. Izaberite kućanske uređaje za prostoriju; 3. Dogovorite razmještaj; 4. Zalijepite fotografije na zidove i pod;  5. Izaberite osjećaj za vašu  prostoriju i zalijepite ga.</w:t>
            </w:r>
          </w:p>
          <w:p w14:paraId="13EEECDA" w14:textId="77777777" w:rsidR="0043313B" w:rsidRPr="00E96655" w:rsidRDefault="0043313B" w:rsidP="0043313B">
            <w:pPr>
              <w:widowControl w:val="0"/>
              <w:spacing w:before="152"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 xml:space="preserve">3. TKO GDJE STANUJE </w:t>
            </w:r>
          </w:p>
          <w:p w14:paraId="50012B4E" w14:textId="77777777" w:rsidR="0043313B" w:rsidRPr="00E96655" w:rsidRDefault="0043313B" w:rsidP="0043313B">
            <w:pPr>
              <w:widowControl w:val="0"/>
              <w:spacing w:before="152"/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E96655">
              <w:rPr>
                <w:rFonts w:asciiTheme="majorHAnsi" w:hAnsiTheme="majorHAnsi"/>
                <w:sz w:val="18"/>
                <w:szCs w:val="18"/>
                <w:lang w:val="hr-HR"/>
              </w:rPr>
              <w:t>prepoznaje svoju posebnost i vrijednosti kao i posebnost i vrijednosti drugih osoba i zajednica kojima pripada; otkriva svoju ulogu u zajednici i povezanost s ostalim članovima s kojima je povezan događajima, interesima, vrijednostima; zaključuje o svome ponašanju, odnosu i postupcima prema drugima i promišlja o utjecaju tih postupaka na druge; uvažava različitosti u svome okružju; objašnjava uočeno, iskustveno doživljeno ili istraženo; donosi jednostavne zaključke.</w:t>
            </w:r>
          </w:p>
          <w:p w14:paraId="57E72D72" w14:textId="77777777" w:rsidR="0043313B" w:rsidRPr="00E96655" w:rsidRDefault="0043313B" w:rsidP="0043313B">
            <w:pPr>
              <w:widowControl w:val="0"/>
              <w:spacing w:before="152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E96655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E96655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 xml:space="preserve">Učiteljica /učitelj upućuje učenike na rad s oblutcima – svaki učenik dobiva jedan oblutak koji će ga predstavljati. Na oblutku će napisati svoje ime i ukrasiti ga po želji. Nakon izrade svaki učenik treba smjestiti svoj oblutak u prostoriju koja predstavlja osjećaj koji učenik prepoznaje kod samog sebe. Osvrt na rad u skupinama – učenici komentiraju težinu zadataka, suradnju unutar skupine, dogovaranje i međusobno pomaganje te opisuju kako su se osjećali. Prebrajanje i bilježenje broja oblutaka u ponuđenim prostorijama u </w:t>
            </w:r>
            <w:r w:rsidRPr="00E96655">
              <w:rPr>
                <w:rFonts w:asciiTheme="majorHAnsi" w:hAnsiTheme="majorHAnsi"/>
                <w:i/>
                <w:color w:val="000000"/>
                <w:sz w:val="18"/>
                <w:szCs w:val="18"/>
                <w:lang w:val="hr-HR"/>
              </w:rPr>
              <w:t>Kući osjećaja</w:t>
            </w:r>
            <w:r w:rsidRPr="00E96655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>.</w:t>
            </w:r>
          </w:p>
          <w:p w14:paraId="2AFAADFA" w14:textId="77777777" w:rsidR="0043313B" w:rsidRPr="00E96655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6DF10D09" w14:textId="30B82011" w:rsidR="0043313B" w:rsidRPr="00C227D3" w:rsidRDefault="0043313B" w:rsidP="0043313B">
            <w:pPr>
              <w:rPr>
                <w:rFonts w:asciiTheme="majorHAnsi" w:hAnsiTheme="majorHAnsi"/>
                <w:b/>
                <w:sz w:val="18"/>
                <w:szCs w:val="18"/>
                <w:lang w:val="hr-HR"/>
              </w:rPr>
            </w:pPr>
            <w:r w:rsidRPr="00C227D3">
              <w:rPr>
                <w:rFonts w:asciiTheme="majorHAnsi" w:hAnsiTheme="majorHAnsi"/>
                <w:sz w:val="18"/>
                <w:szCs w:val="18"/>
                <w:lang w:val="hr-HR"/>
              </w:rPr>
              <w:lastRenderedPageBreak/>
              <w:t xml:space="preserve">Mogu se provesti aktivnosti s preostalim objektima iz nastavne jedinice </w:t>
            </w:r>
            <w:hyperlink r:id="rId6" w:history="1">
              <w:r w:rsidRPr="006A5581">
                <w:rPr>
                  <w:rStyle w:val="Hiperveza"/>
                  <w:rFonts w:asciiTheme="majorHAnsi" w:hAnsiTheme="majorHAnsi"/>
                  <w:i/>
                  <w:sz w:val="18"/>
                  <w:szCs w:val="18"/>
                  <w:lang w:val="hr-HR"/>
                </w:rPr>
                <w:t>Moja škola</w:t>
              </w:r>
            </w:hyperlink>
            <w:r w:rsidRPr="00C227D3">
              <w:rPr>
                <w:rFonts w:asciiTheme="majorHAnsi" w:hAnsiTheme="majorHAnsi"/>
                <w:sz w:val="18"/>
                <w:szCs w:val="18"/>
                <w:lang w:val="hr-HR"/>
              </w:rPr>
              <w:t>.</w:t>
            </w:r>
          </w:p>
          <w:p w14:paraId="538DFB78" w14:textId="77777777" w:rsidR="0043313B" w:rsidRPr="00E96655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489" w:type="dxa"/>
          </w:tcPr>
          <w:p w14:paraId="08F50556" w14:textId="77777777" w:rsidR="0043313B" w:rsidRPr="00E96655" w:rsidRDefault="0043313B" w:rsidP="0043313B">
            <w:pPr>
              <w:rPr>
                <w:rFonts w:asciiTheme="majorHAnsi" w:hAnsiTheme="majorHAnsi" w:cs="Calibri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IKT</w:t>
            </w:r>
            <w:r w:rsidRPr="00E96655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</w:t>
            </w:r>
            <w:r w:rsidRPr="00E96655">
              <w:rPr>
                <w:rFonts w:asciiTheme="majorHAnsi" w:hAnsiTheme="majorHAnsi" w:cs="Calibri"/>
                <w:sz w:val="18"/>
                <w:szCs w:val="18"/>
                <w:lang w:val="hr-HR"/>
              </w:rPr>
              <w:t xml:space="preserve">Učenik se uz učiteljevu pomoć služi </w:t>
            </w:r>
            <w:r w:rsidRPr="00E96655">
              <w:rPr>
                <w:rFonts w:asciiTheme="majorHAnsi" w:hAnsiTheme="majorHAnsi" w:cs="Calibri"/>
                <w:sz w:val="18"/>
                <w:szCs w:val="18"/>
                <w:lang w:val="hr-HR"/>
              </w:rPr>
              <w:lastRenderedPageBreak/>
              <w:t xml:space="preserve">odabranim uređajima i programima. </w:t>
            </w:r>
          </w:p>
          <w:p w14:paraId="3ADA6672" w14:textId="77777777" w:rsidR="0043313B" w:rsidRPr="00E96655" w:rsidRDefault="0043313B" w:rsidP="0043313B">
            <w:pPr>
              <w:widowControl w:val="0"/>
              <w:spacing w:before="22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ZDR</w:t>
            </w:r>
            <w:r w:rsidRPr="00E96655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 xml:space="preserve"> - B. 1. 2. A - Prilagođava se novom okružju i opisuje svoje obaveze i uloge; C. 1. 1. B - Prepoznaje i izbjegava opasnosti kojima je izložen u kućanstvu i okolini.</w:t>
            </w:r>
          </w:p>
          <w:p w14:paraId="6798F1B6" w14:textId="77777777" w:rsidR="0043313B" w:rsidRPr="00E96655" w:rsidRDefault="0043313B" w:rsidP="0043313B">
            <w:pPr>
              <w:widowControl w:val="0"/>
              <w:spacing w:before="22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E96655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 xml:space="preserve"> - A. 1. 1 - Prepoznaje svoje mjesto i povezanost s drugima u zajednici.</w:t>
            </w:r>
          </w:p>
          <w:p w14:paraId="717DCC33" w14:textId="77777777" w:rsidR="0043313B" w:rsidRPr="00E96655" w:rsidRDefault="0043313B" w:rsidP="0043313B">
            <w:pPr>
              <w:widowControl w:val="0"/>
              <w:spacing w:before="22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OSR</w:t>
            </w:r>
            <w:r w:rsidRPr="00E96655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 xml:space="preserve"> – A. 1. 1 - Razvija sliku o sebi; B. 1. 1 - Prepoznaje i uvažava potrebe i osjećaje drugih; C. 1. 1 - Prepoznaje potencijalno </w:t>
            </w:r>
            <w:proofErr w:type="spellStart"/>
            <w:r w:rsidRPr="00E96655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>ugrožavajuće</w:t>
            </w:r>
            <w:proofErr w:type="spellEnd"/>
            <w:r w:rsidRPr="00E96655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 xml:space="preserve"> situacije i navodi što treba činiti u slučaju opasnosti; C. 1. 2 - Opisuje kako društvene norme i pravila reguliraju ponašanje i međusobne odnose.</w:t>
            </w:r>
          </w:p>
          <w:p w14:paraId="020FAEC0" w14:textId="77777777" w:rsidR="0043313B" w:rsidRPr="00E96655" w:rsidRDefault="0043313B" w:rsidP="0043313B">
            <w:pPr>
              <w:widowControl w:val="0"/>
              <w:spacing w:before="22"/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E96655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GOO</w:t>
            </w:r>
            <w:r w:rsidRPr="00E96655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 - B. 1. 1 - Promiče pravila demokratske zajednice; C. 1. 3 - Promiče kvalitetu života u razredu; C. 1. 4 - Promiče razvoj razredne zajednice i demokratizaciju škole.</w:t>
            </w:r>
          </w:p>
          <w:p w14:paraId="2EAFB6B8" w14:textId="77777777" w:rsidR="0043313B" w:rsidRPr="00E96655" w:rsidRDefault="0043313B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23EA677C" w14:textId="77777777" w:rsidR="00445D08" w:rsidRPr="00987D7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987D7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9"/>
  </w:num>
  <w:num w:numId="6">
    <w:abstractNumId w:val="10"/>
  </w:num>
  <w:num w:numId="7">
    <w:abstractNumId w:val="4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96F74"/>
    <w:rsid w:val="001315AA"/>
    <w:rsid w:val="00165235"/>
    <w:rsid w:val="001E646C"/>
    <w:rsid w:val="002616CA"/>
    <w:rsid w:val="00346F9B"/>
    <w:rsid w:val="0043313B"/>
    <w:rsid w:val="00435D16"/>
    <w:rsid w:val="00445D08"/>
    <w:rsid w:val="004650DC"/>
    <w:rsid w:val="00504F09"/>
    <w:rsid w:val="00522CD7"/>
    <w:rsid w:val="005F4532"/>
    <w:rsid w:val="00642FA6"/>
    <w:rsid w:val="006A5581"/>
    <w:rsid w:val="0075312E"/>
    <w:rsid w:val="0088410C"/>
    <w:rsid w:val="00987D78"/>
    <w:rsid w:val="00A96532"/>
    <w:rsid w:val="00A96BB8"/>
    <w:rsid w:val="00B17B13"/>
    <w:rsid w:val="00BB0BD5"/>
    <w:rsid w:val="00C21ACD"/>
    <w:rsid w:val="00C227D3"/>
    <w:rsid w:val="00C8106C"/>
    <w:rsid w:val="00CD34F1"/>
    <w:rsid w:val="00D014B1"/>
    <w:rsid w:val="00D77E1B"/>
    <w:rsid w:val="00D83E32"/>
    <w:rsid w:val="00DC6208"/>
    <w:rsid w:val="00E3045E"/>
    <w:rsid w:val="00E56DF7"/>
    <w:rsid w:val="00E577FA"/>
    <w:rsid w:val="00E96655"/>
    <w:rsid w:val="00EE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C7D062"/>
  <w14:defaultImageDpi w14:val="0"/>
  <w15:docId w15:val="{21784C8F-9245-4A38-AE1D-8480E789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rsid w:val="006A5581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A55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7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1166</Words>
  <Characters>6648</Characters>
  <Application>Microsoft Office Word</Application>
  <DocSecurity>0</DocSecurity>
  <Lines>55</Lines>
  <Paragraphs>15</Paragraphs>
  <ScaleCrop>false</ScaleCrop>
  <Company/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2021-04-23T19:17:00Z</dcterms:created>
  <dcterms:modified xsi:type="dcterms:W3CDTF">2021-04-26T06:00:00Z</dcterms:modified>
</cp:coreProperties>
</file>