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FDDD2" w14:textId="77777777" w:rsidR="007E0919" w:rsidRPr="00BB52C0" w:rsidRDefault="00550483" w:rsidP="00BB52C0">
      <w:pPr>
        <w:spacing w:after="0"/>
        <w:rPr>
          <w:b/>
        </w:rPr>
      </w:pPr>
      <w:r w:rsidRPr="00BB52C0">
        <w:rPr>
          <w:b/>
        </w:rPr>
        <w:t xml:space="preserve">PRIJEDLOG PRIPREME ZA IZVOĐENJE NASTAVE </w:t>
      </w:r>
      <w:r w:rsidR="00166F6B" w:rsidRPr="00BB52C0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1366"/>
        <w:gridCol w:w="2201"/>
        <w:gridCol w:w="3716"/>
      </w:tblGrid>
      <w:tr w:rsidR="008E5959" w:rsidRPr="00BB52C0" w14:paraId="67AF10FA" w14:textId="77777777" w:rsidTr="00042599">
        <w:tc>
          <w:tcPr>
            <w:tcW w:w="1989" w:type="pct"/>
            <w:gridSpan w:val="2"/>
            <w:shd w:val="clear" w:color="auto" w:fill="E2EFD9" w:themeFill="accent6" w:themeFillTint="33"/>
          </w:tcPr>
          <w:p w14:paraId="0D4D7FA2" w14:textId="77777777" w:rsidR="008E5959" w:rsidRPr="00BB52C0" w:rsidRDefault="00BB52C0" w:rsidP="00BB52C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BB52C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7126221F" w14:textId="77777777" w:rsidR="008E5959" w:rsidRPr="00BB52C0" w:rsidRDefault="008E5959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5EF7E8E9" w14:textId="77777777" w:rsidR="008E5959" w:rsidRPr="00BB52C0" w:rsidRDefault="008E5959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BB52C0" w14:paraId="7E70262F" w14:textId="77777777" w:rsidTr="00042599">
        <w:tc>
          <w:tcPr>
            <w:tcW w:w="764" w:type="pct"/>
          </w:tcPr>
          <w:p w14:paraId="422B3AF6" w14:textId="77777777" w:rsidR="000A659B" w:rsidRPr="00BB52C0" w:rsidRDefault="000A659B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0F81B7AD" w14:textId="77777777" w:rsidR="000A659B" w:rsidRPr="00BB52C0" w:rsidRDefault="000A659B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BB52C0" w14:paraId="2B5BE97F" w14:textId="77777777" w:rsidTr="00042599">
        <w:tc>
          <w:tcPr>
            <w:tcW w:w="764" w:type="pct"/>
          </w:tcPr>
          <w:p w14:paraId="2F75DE13" w14:textId="77777777" w:rsidR="000A659B" w:rsidRPr="00BB52C0" w:rsidRDefault="000A659B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57D54243" w14:textId="77777777" w:rsidR="000A659B" w:rsidRPr="00BB52C0" w:rsidRDefault="00590422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BB52C0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BB52C0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BB52C0" w14:paraId="2E79D11E" w14:textId="77777777" w:rsidTr="00042599">
        <w:tc>
          <w:tcPr>
            <w:tcW w:w="764" w:type="pct"/>
          </w:tcPr>
          <w:p w14:paraId="001968DC" w14:textId="77777777" w:rsidR="000A659B" w:rsidRPr="00BB52C0" w:rsidRDefault="000A659B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4236" w:type="pct"/>
            <w:gridSpan w:val="5"/>
          </w:tcPr>
          <w:p w14:paraId="69D86A7B" w14:textId="77777777" w:rsidR="000A659B" w:rsidRPr="00BB52C0" w:rsidRDefault="00835103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ascii="Calibri" w:eastAsia="Calibri" w:hAnsi="Calibri" w:cs="Calibri"/>
                <w:sz w:val="18"/>
                <w:szCs w:val="18"/>
              </w:rPr>
              <w:t>Prirodu uvijek biram, čuvam je i recikliram</w:t>
            </w:r>
          </w:p>
        </w:tc>
      </w:tr>
      <w:tr w:rsidR="000A659B" w:rsidRPr="00BB52C0" w14:paraId="2183BA2A" w14:textId="77777777" w:rsidTr="00042599">
        <w:tc>
          <w:tcPr>
            <w:tcW w:w="764" w:type="pct"/>
          </w:tcPr>
          <w:p w14:paraId="12584A9C" w14:textId="77777777" w:rsidR="000A659B" w:rsidRPr="00BB52C0" w:rsidRDefault="000A659B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60330CED" w14:textId="0E500AAB" w:rsidR="000A659B" w:rsidRPr="00BB52C0" w:rsidRDefault="00105CB2" w:rsidP="00BB52C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B52C0">
              <w:rPr>
                <w:rFonts w:ascii="Calibri" w:eastAsia="Calibri" w:hAnsi="Calibri" w:cs="Calibri"/>
                <w:sz w:val="18"/>
                <w:szCs w:val="18"/>
              </w:rPr>
              <w:t>Recikliranje</w:t>
            </w:r>
            <w:r w:rsidR="00466918">
              <w:rPr>
                <w:rFonts w:ascii="Calibri" w:eastAsia="Calibri" w:hAnsi="Calibri" w:cs="Calibri"/>
                <w:sz w:val="18"/>
                <w:szCs w:val="18"/>
              </w:rPr>
              <w:t>, O</w:t>
            </w:r>
          </w:p>
        </w:tc>
      </w:tr>
      <w:tr w:rsidR="000A659B" w:rsidRPr="00BB52C0" w14:paraId="0D782155" w14:textId="77777777" w:rsidTr="00042599">
        <w:tc>
          <w:tcPr>
            <w:tcW w:w="764" w:type="pct"/>
          </w:tcPr>
          <w:p w14:paraId="55899D78" w14:textId="77777777" w:rsidR="000A659B" w:rsidRPr="00BB52C0" w:rsidRDefault="000A659B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ISHODI:</w:t>
            </w:r>
          </w:p>
          <w:p w14:paraId="1B6AF7FC" w14:textId="77777777" w:rsidR="000A659B" w:rsidRPr="00BB52C0" w:rsidRDefault="000A659B" w:rsidP="00BB52C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71B84DE5" w14:textId="77777777" w:rsidR="00835103" w:rsidRPr="00BB52C0" w:rsidRDefault="00835103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124503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469131BE" w14:textId="77777777" w:rsidR="006F2F56" w:rsidRPr="00BB52C0" w:rsidRDefault="00C3598B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F2F5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</w:p>
          <w:p w14:paraId="4B2E2110" w14:textId="77777777" w:rsidR="006F2F56" w:rsidRPr="00BB52C0" w:rsidRDefault="00C3598B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F2F5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</w:p>
          <w:p w14:paraId="43B730E3" w14:textId="77777777" w:rsidR="004F0B51" w:rsidRPr="00BB52C0" w:rsidRDefault="004F0B51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124503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65DB58A4" w14:textId="77777777" w:rsidR="00C3598B" w:rsidRPr="00BB52C0" w:rsidRDefault="00C3598B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4F0B51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2AE4862A" w14:textId="77777777" w:rsidR="006F2F56" w:rsidRPr="00BB52C0" w:rsidRDefault="00C3598B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6F2F56" w:rsidRPr="00BB52C0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</w:p>
          <w:p w14:paraId="1BFBB308" w14:textId="77777777" w:rsidR="00FA694F" w:rsidRPr="00BB52C0" w:rsidRDefault="003B72AD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24503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220FEF1C" w14:textId="77777777" w:rsidR="000A659B" w:rsidRPr="00BB52C0" w:rsidRDefault="00C3598B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3B72AD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</w:p>
          <w:p w14:paraId="5854B74C" w14:textId="77777777" w:rsidR="003B72AD" w:rsidRPr="00124503" w:rsidRDefault="003B72AD" w:rsidP="00BB52C0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24503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124503" w:rsidRPr="00124503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4508CC4E" w14:textId="77777777" w:rsidR="003B72AD" w:rsidRPr="00BB52C0" w:rsidRDefault="00C3598B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7D92A32D" w14:textId="77777777" w:rsidR="003B72AD" w:rsidRPr="00BB52C0" w:rsidRDefault="003B72AD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C3598B"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B52C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24503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7D8AE330" w14:textId="77777777" w:rsidR="00723E3A" w:rsidRPr="00BB52C0" w:rsidRDefault="00C3598B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723E3A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543AB3BA" w14:textId="77777777" w:rsidR="003B72AD" w:rsidRPr="00BB52C0" w:rsidRDefault="00C3598B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6B0DDA2F" w14:textId="77777777" w:rsidR="003B72AD" w:rsidRPr="00BB52C0" w:rsidRDefault="003B72AD" w:rsidP="00BB52C0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0247B" w:rsidRPr="00BB52C0" w14:paraId="6031065E" w14:textId="77777777" w:rsidTr="00042599">
        <w:tc>
          <w:tcPr>
            <w:tcW w:w="2968" w:type="pct"/>
            <w:gridSpan w:val="4"/>
            <w:shd w:val="clear" w:color="auto" w:fill="E2EFD9" w:themeFill="accent6" w:themeFillTint="33"/>
          </w:tcPr>
          <w:p w14:paraId="54A36EDA" w14:textId="77777777" w:rsidR="007E0919" w:rsidRPr="00BB52C0" w:rsidRDefault="007E0919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56" w:type="pct"/>
            <w:shd w:val="clear" w:color="auto" w:fill="E2EFD9" w:themeFill="accent6" w:themeFillTint="33"/>
          </w:tcPr>
          <w:p w14:paraId="6D46DE22" w14:textId="390FEEA5" w:rsidR="007E0919" w:rsidRPr="00042599" w:rsidRDefault="00550483" w:rsidP="0004259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B52C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76" w:type="pct"/>
            <w:shd w:val="clear" w:color="auto" w:fill="E2EFD9" w:themeFill="accent6" w:themeFillTint="33"/>
          </w:tcPr>
          <w:p w14:paraId="52C4BA6F" w14:textId="77777777" w:rsidR="007E0919" w:rsidRPr="00BB52C0" w:rsidRDefault="007E0919" w:rsidP="00BB52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B52C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B52C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B52C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B52C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B52C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B52C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B52C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B52C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B52C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B52C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B52C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B52C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B52C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B52C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B52C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0247B" w:rsidRPr="00BB52C0" w14:paraId="1482D3D1" w14:textId="77777777" w:rsidTr="00042599">
        <w:trPr>
          <w:trHeight w:val="1266"/>
        </w:trPr>
        <w:tc>
          <w:tcPr>
            <w:tcW w:w="2968" w:type="pct"/>
            <w:gridSpan w:val="4"/>
          </w:tcPr>
          <w:p w14:paraId="53CE4061" w14:textId="77777777" w:rsidR="00BB52C0" w:rsidRPr="00BB52C0" w:rsidRDefault="001D6BCB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40D50" w:rsidRPr="00BB52C0">
              <w:rPr>
                <w:rFonts w:cstheme="minorHAnsi"/>
                <w:b/>
                <w:sz w:val="18"/>
                <w:szCs w:val="18"/>
              </w:rPr>
              <w:t>OTPAD JE KORISTAN</w:t>
            </w:r>
          </w:p>
          <w:p w14:paraId="2A88A939" w14:textId="77777777" w:rsidR="00BB52C0" w:rsidRPr="00BB52C0" w:rsidRDefault="001D6BCB" w:rsidP="00BB52C0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B52C0">
              <w:rPr>
                <w:rFonts w:cstheme="minorHAnsi"/>
                <w:sz w:val="18"/>
                <w:szCs w:val="18"/>
              </w:rPr>
              <w:t xml:space="preserve"> </w:t>
            </w:r>
            <w:r w:rsidR="00BB52C0">
              <w:rPr>
                <w:rFonts w:cstheme="minorHAnsi"/>
                <w:sz w:val="18"/>
                <w:szCs w:val="18"/>
              </w:rPr>
              <w:t>o</w:t>
            </w:r>
            <w:r w:rsidR="006F2F5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6F2F5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742899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6F2F5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azdvaja otpad i smeće, razvrstava otpad.</w:t>
            </w:r>
          </w:p>
          <w:p w14:paraId="57D0BD55" w14:textId="77777777" w:rsidR="00266214" w:rsidRDefault="001D6BCB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BB52C0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7DFC469C" w14:textId="77777777" w:rsidR="00FD4DE1" w:rsidRDefault="002B71CD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BB52C0">
              <w:rPr>
                <w:rFonts w:cstheme="minorHAnsi"/>
                <w:sz w:val="18"/>
                <w:szCs w:val="18"/>
              </w:rPr>
              <w:t xml:space="preserve"> </w:t>
            </w:r>
            <w:r w:rsidR="004C3D45" w:rsidRPr="00BB52C0">
              <w:rPr>
                <w:rFonts w:cstheme="minorHAnsi"/>
                <w:sz w:val="18"/>
                <w:szCs w:val="18"/>
              </w:rPr>
              <w:t>dijeli učenicima listić s polaznim tekstom:</w:t>
            </w:r>
          </w:p>
          <w:p w14:paraId="522DBB9E" w14:textId="77777777" w:rsidR="00266214" w:rsidRPr="00BB52C0" w:rsidRDefault="00266214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17"/>
            </w:tblGrid>
            <w:tr w:rsidR="004C3D45" w:rsidRPr="00BB52C0" w14:paraId="2397AC17" w14:textId="77777777" w:rsidTr="00042599">
              <w:tc>
                <w:tcPr>
                  <w:tcW w:w="5217" w:type="dxa"/>
                </w:tcPr>
                <w:p w14:paraId="3F837A6F" w14:textId="77777777" w:rsidR="004C3D45" w:rsidRPr="00BB52C0" w:rsidRDefault="00FC401D" w:rsidP="00BB52C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OTPAD NIJE SMEĆE</w:t>
                  </w:r>
                </w:p>
                <w:p w14:paraId="31FCCC97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OTPAD </w:t>
                  </w:r>
                  <w:r w:rsidRPr="00BB52C0">
                    <w:rPr>
                      <w:rFonts w:cstheme="minorHAnsi"/>
                      <w:sz w:val="18"/>
                      <w:szCs w:val="18"/>
                    </w:rPr>
                    <w:t>ne bi trebao završiti u smeću! To su one stvari koje nam više ne trebaju</w:t>
                  </w:r>
                  <w:r w:rsidR="00FC401D" w:rsidRPr="00BB52C0">
                    <w:rPr>
                      <w:rFonts w:cstheme="minorHAnsi"/>
                      <w:sz w:val="18"/>
                      <w:szCs w:val="18"/>
                    </w:rPr>
                    <w:t>,</w:t>
                  </w:r>
                  <w:r w:rsidRPr="00BB52C0">
                    <w:rPr>
                      <w:rFonts w:cstheme="minorHAnsi"/>
                      <w:sz w:val="18"/>
                      <w:szCs w:val="18"/>
                    </w:rPr>
                    <w:t xml:space="preserve"> ali se mogu ponovno iskoristiti, popraviti ili reciklirati.</w:t>
                  </w:r>
                </w:p>
                <w:p w14:paraId="4A4195A5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SMEĆE</w:t>
                  </w:r>
                  <w:r w:rsidRPr="00BB52C0">
                    <w:rPr>
                      <w:rFonts w:cstheme="minorHAnsi"/>
                      <w:sz w:val="18"/>
                      <w:szCs w:val="18"/>
                    </w:rPr>
                    <w:t xml:space="preserve"> je dio otpada koji završava na odlagalištima smeća, a često se odbacuje i u prirodu stvarajući pri tome divlje deponije.</w:t>
                  </w:r>
                </w:p>
                <w:p w14:paraId="5116BE25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OTPADAK</w:t>
                  </w:r>
                  <w:r w:rsidRPr="00BB52C0">
                    <w:rPr>
                      <w:rFonts w:cstheme="minorHAnsi"/>
                      <w:sz w:val="18"/>
                      <w:szCs w:val="18"/>
                    </w:rPr>
                    <w:t xml:space="preserve"> je smeće koje je završilo u okolišu.</w:t>
                  </w:r>
                </w:p>
                <w:p w14:paraId="70897E29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5B9DA3C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sz w:val="18"/>
                      <w:szCs w:val="18"/>
                    </w:rPr>
                    <w:t>Otpadom smo nazvali sve one stvari koje nam više nisu potrebne i želimo ih se riješiti.</w:t>
                  </w:r>
                </w:p>
                <w:p w14:paraId="25F62D01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sz w:val="18"/>
                      <w:szCs w:val="18"/>
                    </w:rPr>
                    <w:t>Najveći dio otpada iz kućanstva</w:t>
                  </w:r>
                  <w:r w:rsidR="00BB52C0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BB52C0">
                    <w:rPr>
                      <w:rFonts w:cstheme="minorHAnsi"/>
                      <w:sz w:val="18"/>
                      <w:szCs w:val="18"/>
                    </w:rPr>
                    <w:t>su otpa</w:t>
                  </w:r>
                  <w:r w:rsidR="00BB52C0">
                    <w:rPr>
                      <w:rFonts w:cstheme="minorHAnsi"/>
                      <w:sz w:val="18"/>
                      <w:szCs w:val="18"/>
                    </w:rPr>
                    <w:t>d</w:t>
                  </w:r>
                  <w:r w:rsidRPr="00BB52C0">
                    <w:rPr>
                      <w:rFonts w:cstheme="minorHAnsi"/>
                      <w:sz w:val="18"/>
                      <w:szCs w:val="18"/>
                    </w:rPr>
                    <w:t>ci hrane, papir i materijali za pakiranje (ambalaža).</w:t>
                  </w:r>
                </w:p>
                <w:p w14:paraId="702946D8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sz w:val="18"/>
                      <w:szCs w:val="18"/>
                    </w:rPr>
                    <w:t> </w:t>
                  </w:r>
                </w:p>
                <w:p w14:paraId="7A8FB13E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sz w:val="18"/>
                      <w:szCs w:val="18"/>
                    </w:rPr>
                    <w:lastRenderedPageBreak/>
                    <w:t>U prirodi nema otpada. Priroda se brine da svaki izvor i korištenje tog izvora bude ponovno korišten i ugrađen kao podloga za neke druge procese.</w:t>
                  </w:r>
                </w:p>
                <w:p w14:paraId="758FA390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sz w:val="18"/>
                      <w:szCs w:val="18"/>
                    </w:rPr>
                    <w:t xml:space="preserve">U prirodi postoji neprestano kruženje izvora i na taj </w:t>
                  </w:r>
                  <w:r w:rsidR="00BB52C0" w:rsidRPr="00BB52C0">
                    <w:rPr>
                      <w:rFonts w:cstheme="minorHAnsi"/>
                      <w:sz w:val="18"/>
                      <w:szCs w:val="18"/>
                    </w:rPr>
                    <w:t xml:space="preserve">je </w:t>
                  </w:r>
                  <w:r w:rsidRPr="00BB52C0">
                    <w:rPr>
                      <w:rFonts w:cstheme="minorHAnsi"/>
                      <w:sz w:val="18"/>
                      <w:szCs w:val="18"/>
                    </w:rPr>
                    <w:t>način onemogućeno stvaranje otpada.</w:t>
                  </w:r>
                </w:p>
                <w:p w14:paraId="2282B7E3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sz w:val="18"/>
                      <w:szCs w:val="18"/>
                    </w:rPr>
                    <w:t>Ljudi korištenjem izvora iz prirode stvaraju otpad koji na neadekvatne načine vraćaju natrag u prirodu, pri čemu je kruženje tvari u prirodi narušeno.</w:t>
                  </w:r>
                </w:p>
                <w:p w14:paraId="0BD53A96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sz w:val="18"/>
                      <w:szCs w:val="18"/>
                    </w:rPr>
                    <w:t xml:space="preserve">Dakle otpad nastaje kao posljedica čovjekovog pogrešnog upravljanjem resursima u prirodi. </w:t>
                  </w:r>
                </w:p>
                <w:p w14:paraId="0E354C09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DB2A9F2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B52C0">
                    <w:rPr>
                      <w:rFonts w:cstheme="minorHAnsi"/>
                      <w:sz w:val="18"/>
                      <w:szCs w:val="18"/>
                    </w:rPr>
                    <w:t>Evo kako najčešće izgleda kanta s otpa</w:t>
                  </w:r>
                  <w:r w:rsidR="00BB52C0">
                    <w:rPr>
                      <w:rFonts w:cstheme="minorHAnsi"/>
                      <w:sz w:val="18"/>
                      <w:szCs w:val="18"/>
                    </w:rPr>
                    <w:t>d</w:t>
                  </w:r>
                  <w:r w:rsidRPr="00BB52C0">
                    <w:rPr>
                      <w:rFonts w:cstheme="minorHAnsi"/>
                      <w:sz w:val="18"/>
                      <w:szCs w:val="18"/>
                    </w:rPr>
                    <w:t>cima kod nas:</w:t>
                  </w:r>
                  <w:r w:rsidRPr="00BB52C0">
                    <w:rPr>
                      <w:rFonts w:cstheme="minorHAnsi"/>
                      <w:sz w:val="18"/>
                      <w:szCs w:val="18"/>
                    </w:rPr>
                    <w:br/>
                    <w:t> </w:t>
                  </w:r>
                  <w:r w:rsidR="00FC401D" w:rsidRPr="00BB52C0">
                    <w:rPr>
                      <w:noProof/>
                      <w:lang w:eastAsia="hr-HR"/>
                    </w:rPr>
                    <w:drawing>
                      <wp:inline distT="0" distB="0" distL="0" distR="0" wp14:anchorId="2264C56D" wp14:editId="65C19E38">
                        <wp:extent cx="1134920" cy="873889"/>
                        <wp:effectExtent l="0" t="0" r="8255" b="2540"/>
                        <wp:docPr id="2" name="Slika 2" descr="cistk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istk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0437" cy="8858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A2E76FD" w14:textId="77777777" w:rsidR="004C3D45" w:rsidRPr="00BB52C0" w:rsidRDefault="004C3D45" w:rsidP="00BB52C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CB1C294" w14:textId="77777777" w:rsidR="00BB52C0" w:rsidRDefault="00BB52C0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A82618A" w14:textId="77777777" w:rsidR="004A39BD" w:rsidRPr="00BB52C0" w:rsidRDefault="00FC401D" w:rsidP="00BB52C0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 xml:space="preserve">(ovu aktivnost moguće je provesti i s uporabom digitalnog sadržaja: </w:t>
            </w:r>
            <w:hyperlink r:id="rId6" w:history="1">
              <w:r w:rsidR="00296C88" w:rsidRPr="00BB52C0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https://tesla.carnet.hr/mod/book/view.php?id=6671&amp;chapterid=1420</w:t>
              </w:r>
            </w:hyperlink>
            <w:r w:rsidR="00296C88" w:rsidRPr="00BB52C0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)</w:t>
            </w:r>
          </w:p>
          <w:p w14:paraId="16E4A056" w14:textId="77777777" w:rsidR="00296C88" w:rsidRPr="00BB52C0" w:rsidRDefault="00296C88" w:rsidP="00BB52C0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E7B55E" w14:textId="77777777" w:rsidR="00461FE7" w:rsidRPr="00BB52C0" w:rsidRDefault="00461FE7" w:rsidP="00BB52C0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Učiteljica/učitelj potiče komunikacijsku situaciju o pročitanom. Upućuje</w:t>
            </w:r>
            <w:r w:rsidR="00140D50" w:rsidRPr="00BB52C0">
              <w:rPr>
                <w:rFonts w:cstheme="minorHAnsi"/>
                <w:sz w:val="18"/>
                <w:szCs w:val="18"/>
              </w:rPr>
              <w:t xml:space="preserve"> učenike na rad s udžbenikom – gornji dio </w:t>
            </w:r>
            <w:r w:rsidR="00D1539A">
              <w:rPr>
                <w:rFonts w:cstheme="minorHAnsi"/>
                <w:sz w:val="18"/>
                <w:szCs w:val="18"/>
              </w:rPr>
              <w:t>62</w:t>
            </w:r>
            <w:r w:rsidRPr="00BB52C0">
              <w:rPr>
                <w:rFonts w:cstheme="minorHAnsi"/>
                <w:sz w:val="18"/>
                <w:szCs w:val="18"/>
              </w:rPr>
              <w:t>.</w:t>
            </w:r>
            <w:r w:rsidR="00BB52C0">
              <w:rPr>
                <w:rFonts w:cstheme="minorHAnsi"/>
                <w:sz w:val="18"/>
                <w:szCs w:val="18"/>
              </w:rPr>
              <w:t xml:space="preserve"> </w:t>
            </w:r>
            <w:r w:rsidR="00140D50" w:rsidRPr="00BB52C0">
              <w:rPr>
                <w:rFonts w:cstheme="minorHAnsi"/>
                <w:sz w:val="18"/>
                <w:szCs w:val="18"/>
              </w:rPr>
              <w:t xml:space="preserve">i </w:t>
            </w:r>
            <w:r w:rsidR="00D1539A">
              <w:rPr>
                <w:rFonts w:cstheme="minorHAnsi"/>
                <w:sz w:val="18"/>
                <w:szCs w:val="18"/>
              </w:rPr>
              <w:t>6</w:t>
            </w:r>
            <w:r w:rsidR="00140D50" w:rsidRPr="00BB52C0">
              <w:rPr>
                <w:rFonts w:cstheme="minorHAnsi"/>
                <w:sz w:val="18"/>
                <w:szCs w:val="18"/>
              </w:rPr>
              <w:t>3. stranice</w:t>
            </w:r>
            <w:r w:rsidRPr="00BB52C0">
              <w:rPr>
                <w:rFonts w:cstheme="minorHAnsi"/>
                <w:sz w:val="18"/>
                <w:szCs w:val="18"/>
              </w:rPr>
              <w:t>.</w:t>
            </w:r>
            <w:r w:rsidR="00140D50" w:rsidRPr="00BB52C0">
              <w:rPr>
                <w:rFonts w:cstheme="minorHAnsi"/>
                <w:sz w:val="18"/>
                <w:szCs w:val="18"/>
              </w:rPr>
              <w:t xml:space="preserve"> Nakon promatranja i opisivanja fotografija, učenici zaključuju što je otpad i zašto je koristan.</w:t>
            </w:r>
          </w:p>
          <w:p w14:paraId="6325C4D7" w14:textId="77777777" w:rsidR="004A39BD" w:rsidRPr="00BB52C0" w:rsidRDefault="004A39BD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AFD6950" w14:textId="77777777" w:rsidR="00BB52C0" w:rsidRPr="00BB52C0" w:rsidRDefault="00742899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140D50" w:rsidRPr="00BB52C0">
              <w:rPr>
                <w:rFonts w:cstheme="minorHAnsi"/>
                <w:b/>
                <w:sz w:val="18"/>
                <w:szCs w:val="18"/>
              </w:rPr>
              <w:t>RECIKLIRANJE</w:t>
            </w:r>
          </w:p>
          <w:p w14:paraId="26BDE98C" w14:textId="77777777" w:rsidR="00BB52C0" w:rsidRPr="00717D5E" w:rsidRDefault="0029338E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B52C0">
              <w:rPr>
                <w:rFonts w:cstheme="minorHAnsi"/>
                <w:sz w:val="18"/>
                <w:szCs w:val="18"/>
              </w:rPr>
              <w:t xml:space="preserve"> </w:t>
            </w:r>
            <w:r w:rsidR="00BB52C0">
              <w:rPr>
                <w:rFonts w:cstheme="minorHAnsi"/>
                <w:sz w:val="18"/>
                <w:szCs w:val="18"/>
              </w:rPr>
              <w:t>o</w:t>
            </w:r>
            <w:r w:rsidR="00D915FA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915FA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D915FA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D915FA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3B72AD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723E3A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723E3A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okolini.</w:t>
            </w:r>
          </w:p>
          <w:p w14:paraId="5EB55E46" w14:textId="77777777" w:rsidR="00266214" w:rsidRDefault="0029338E" w:rsidP="00BB52C0">
            <w:pPr>
              <w:rPr>
                <w:rFonts w:cstheme="minorHAnsi"/>
                <w:b/>
                <w:sz w:val="18"/>
                <w:szCs w:val="18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EEE8908" w14:textId="77777777" w:rsidR="00BB3711" w:rsidRPr="00BB52C0" w:rsidRDefault="0029338E" w:rsidP="00BB52C0">
            <w:pPr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BB52C0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BB52C0">
              <w:rPr>
                <w:rFonts w:cstheme="minorHAnsi"/>
                <w:sz w:val="18"/>
                <w:szCs w:val="18"/>
              </w:rPr>
              <w:t>upućuje uč</w:t>
            </w:r>
            <w:r w:rsidR="00742899" w:rsidRPr="00BB52C0">
              <w:rPr>
                <w:rFonts w:cstheme="minorHAnsi"/>
                <w:sz w:val="18"/>
                <w:szCs w:val="18"/>
              </w:rPr>
              <w:t>enike na promatranje ilustracija</w:t>
            </w:r>
            <w:r w:rsidR="003D53AF" w:rsidRPr="00BB52C0">
              <w:rPr>
                <w:rFonts w:cstheme="minorHAnsi"/>
                <w:sz w:val="18"/>
                <w:szCs w:val="18"/>
              </w:rPr>
              <w:t xml:space="preserve"> u </w:t>
            </w:r>
            <w:r w:rsidR="00140D50" w:rsidRPr="00BB52C0">
              <w:rPr>
                <w:rFonts w:cstheme="minorHAnsi"/>
                <w:sz w:val="18"/>
                <w:szCs w:val="18"/>
              </w:rPr>
              <w:t xml:space="preserve">donjem dijelu </w:t>
            </w:r>
            <w:r w:rsidR="00D1539A">
              <w:rPr>
                <w:rFonts w:cstheme="minorHAnsi"/>
                <w:sz w:val="18"/>
                <w:szCs w:val="18"/>
              </w:rPr>
              <w:t>6</w:t>
            </w:r>
            <w:r w:rsidR="00140D50" w:rsidRPr="00BB52C0">
              <w:rPr>
                <w:rFonts w:cstheme="minorHAnsi"/>
                <w:sz w:val="18"/>
                <w:szCs w:val="18"/>
              </w:rPr>
              <w:t>2. stranice udžbenika. Učenici objašnjavaju kako se otpad može ponovno iskoristiti te daju nove primjere.</w:t>
            </w:r>
            <w:r w:rsidR="00D915FA" w:rsidRPr="00BB52C0">
              <w:rPr>
                <w:rFonts w:cstheme="minorHAnsi"/>
                <w:sz w:val="18"/>
                <w:szCs w:val="18"/>
              </w:rPr>
              <w:t xml:space="preserve"> Primjere povezuju sa zanimanjima ljudi koji proizvode nove proizvode.</w:t>
            </w:r>
            <w:r w:rsidR="0070247B" w:rsidRPr="00BB52C0">
              <w:rPr>
                <w:rFonts w:cstheme="minorHAnsi"/>
                <w:sz w:val="18"/>
                <w:szCs w:val="18"/>
              </w:rPr>
              <w:t xml:space="preserve"> Na kraju ove aktivnosti učenici opisuju znak za recikliranje i boj</w:t>
            </w:r>
            <w:r w:rsidR="00BB52C0">
              <w:rPr>
                <w:rFonts w:cstheme="minorHAnsi"/>
                <w:sz w:val="18"/>
                <w:szCs w:val="18"/>
              </w:rPr>
              <w:t>e</w:t>
            </w:r>
            <w:r w:rsidR="0070247B" w:rsidRPr="00BB52C0">
              <w:rPr>
                <w:rFonts w:cstheme="minorHAnsi"/>
                <w:sz w:val="18"/>
                <w:szCs w:val="18"/>
              </w:rPr>
              <w:t xml:space="preserve"> ga.</w:t>
            </w:r>
          </w:p>
          <w:p w14:paraId="500BDD6F" w14:textId="77777777" w:rsidR="0070247B" w:rsidRPr="00BB52C0" w:rsidRDefault="0070247B" w:rsidP="00BB52C0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eastAsia="Times New Roman" w:cs="Times New Roman"/>
                <w:noProof/>
                <w:color w:val="231F20"/>
                <w:sz w:val="18"/>
                <w:szCs w:val="18"/>
                <w:lang w:eastAsia="hr-HR"/>
              </w:rPr>
              <w:drawing>
                <wp:inline distT="0" distB="0" distL="0" distR="0" wp14:anchorId="276A4697" wp14:editId="0D7F8688">
                  <wp:extent cx="989635" cy="906444"/>
                  <wp:effectExtent l="0" t="0" r="1270" b="8255"/>
                  <wp:docPr id="1" name="Slika 1" descr="C:\Users\zagor_000\Documents\PRIPREME za Profil\Nova mapa\recikliran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ocuments\PRIPREME za Profil\Nova mapa\recikliran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331" cy="92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3AC9F5" w14:textId="77777777" w:rsidR="00285EE3" w:rsidRPr="00BB52C0" w:rsidRDefault="00285EE3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462A5A7" w14:textId="77777777" w:rsidR="00285EE3" w:rsidRPr="00BB52C0" w:rsidRDefault="00285EE3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779D600" w14:textId="77777777" w:rsidR="00BB52C0" w:rsidRPr="00BB52C0" w:rsidRDefault="00915136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B66E4" w:rsidRPr="00BB52C0">
              <w:rPr>
                <w:rFonts w:cstheme="minorHAnsi"/>
                <w:b/>
                <w:sz w:val="18"/>
                <w:szCs w:val="18"/>
              </w:rPr>
              <w:t>PROIZVODI NASTALI RECIKLIRANJEM</w:t>
            </w:r>
          </w:p>
          <w:p w14:paraId="4813B224" w14:textId="77777777" w:rsidR="008650C0" w:rsidRPr="00BB52C0" w:rsidRDefault="00285EE3" w:rsidP="00BB52C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B302F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  <w:r w:rsidR="004B060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0364B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0364B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0364B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0364B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0364B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 w:rsid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0364B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 w:rsidR="008650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0364B6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okolini.</w:t>
            </w:r>
          </w:p>
          <w:p w14:paraId="36A5D763" w14:textId="77777777" w:rsidR="00266214" w:rsidRDefault="00285EE3" w:rsidP="00BB52C0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44AF4F" w14:textId="77777777" w:rsidR="00091376" w:rsidRPr="00BB52C0" w:rsidRDefault="00285EE3" w:rsidP="00BB52C0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BB52C0">
              <w:rPr>
                <w:rFonts w:cstheme="minorHAnsi"/>
                <w:sz w:val="18"/>
                <w:szCs w:val="18"/>
              </w:rPr>
              <w:t xml:space="preserve"> upućuje učenike </w:t>
            </w:r>
            <w:r w:rsidR="001B38D3" w:rsidRPr="00BB52C0">
              <w:rPr>
                <w:rFonts w:cstheme="minorHAnsi"/>
                <w:sz w:val="18"/>
                <w:szCs w:val="18"/>
              </w:rPr>
              <w:t xml:space="preserve">na promatranje </w:t>
            </w:r>
            <w:r w:rsidR="00AB66E4" w:rsidRPr="00BB52C0">
              <w:rPr>
                <w:rFonts w:cstheme="minorHAnsi"/>
                <w:sz w:val="18"/>
                <w:szCs w:val="18"/>
              </w:rPr>
              <w:t xml:space="preserve">fotografija u donjem dijelu </w:t>
            </w:r>
            <w:r w:rsidR="00D1539A">
              <w:rPr>
                <w:rFonts w:cstheme="minorHAnsi"/>
                <w:sz w:val="18"/>
                <w:szCs w:val="18"/>
              </w:rPr>
              <w:t>6</w:t>
            </w:r>
            <w:r w:rsidR="00AB66E4" w:rsidRPr="00BB52C0">
              <w:rPr>
                <w:rFonts w:cstheme="minorHAnsi"/>
                <w:sz w:val="18"/>
                <w:szCs w:val="18"/>
              </w:rPr>
              <w:t>3. stranice udžbenika. Učenici opisuju fotografije – materijale koji su korišteni kako bi nastali novi proizvodi.</w:t>
            </w:r>
            <w:r w:rsidR="005061DE" w:rsidRPr="00BB52C0">
              <w:rPr>
                <w:rFonts w:cstheme="minorHAnsi"/>
                <w:sz w:val="18"/>
                <w:szCs w:val="18"/>
              </w:rPr>
              <w:t xml:space="preserve"> Predlažu što se još može reciklirati od kućnog ili školskog otpada.</w:t>
            </w:r>
            <w:r w:rsidR="00091376" w:rsidRPr="00BB52C0">
              <w:rPr>
                <w:rFonts w:cstheme="minorHAnsi"/>
                <w:sz w:val="18"/>
                <w:szCs w:val="18"/>
              </w:rPr>
              <w:t xml:space="preserve"> Zatim od fotografija iz časopisa i reklamni</w:t>
            </w:r>
            <w:r w:rsidR="008650C0">
              <w:rPr>
                <w:rFonts w:cstheme="minorHAnsi"/>
                <w:sz w:val="18"/>
                <w:szCs w:val="18"/>
              </w:rPr>
              <w:t>h</w:t>
            </w:r>
            <w:r w:rsidR="00091376" w:rsidRPr="00BB52C0">
              <w:rPr>
                <w:rFonts w:cstheme="minorHAnsi"/>
                <w:sz w:val="18"/>
                <w:szCs w:val="18"/>
              </w:rPr>
              <w:t xml:space="preserve"> letaka izrezuju neki proizvod koji se može izraditi od recikliranih materijala, imenuju materijale.</w:t>
            </w:r>
          </w:p>
          <w:p w14:paraId="4D0621F8" w14:textId="77777777" w:rsidR="00342EAB" w:rsidRPr="00BB52C0" w:rsidRDefault="00091376" w:rsidP="00BB52C0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DZ: Na sljedeći sat trebaju donijeti jedan stari CD, od kojeg će napraviti ukrasni predmet.</w:t>
            </w:r>
          </w:p>
          <w:p w14:paraId="7F5210BD" w14:textId="77777777" w:rsidR="00923E19" w:rsidRPr="00BB52C0" w:rsidRDefault="00923E19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A592736" w14:textId="77777777" w:rsidR="008650C0" w:rsidRPr="00BB52C0" w:rsidRDefault="00B707F7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>4</w:t>
            </w:r>
            <w:r w:rsidR="00342EAB" w:rsidRPr="00BB52C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703D20" w:rsidRPr="00BB52C0">
              <w:rPr>
                <w:rFonts w:cstheme="minorHAnsi"/>
                <w:b/>
                <w:sz w:val="18"/>
                <w:szCs w:val="18"/>
              </w:rPr>
              <w:t>ISTRAŽI</w:t>
            </w:r>
          </w:p>
          <w:p w14:paraId="19420289" w14:textId="77777777" w:rsidR="00923E19" w:rsidRPr="00BB52C0" w:rsidRDefault="00923E19" w:rsidP="00BB52C0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B52C0">
              <w:rPr>
                <w:rFonts w:cstheme="minorHAnsi"/>
                <w:sz w:val="18"/>
                <w:szCs w:val="18"/>
              </w:rPr>
              <w:t xml:space="preserve"> </w:t>
            </w:r>
            <w:r w:rsidR="008650C0">
              <w:rPr>
                <w:rFonts w:cstheme="minorHAnsi"/>
                <w:sz w:val="18"/>
                <w:szCs w:val="18"/>
              </w:rPr>
              <w:t>o</w:t>
            </w:r>
            <w:r w:rsidR="00A72542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 w:rsidR="008650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A72542" w:rsidRPr="00BB52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boravi.</w:t>
            </w:r>
          </w:p>
          <w:p w14:paraId="1467F2ED" w14:textId="77777777" w:rsidR="00266214" w:rsidRDefault="00923E19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B52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2DF2791" w14:textId="77777777" w:rsidR="00A72542" w:rsidRPr="00BB52C0" w:rsidRDefault="00923E19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Učiteljica/učitelj</w:t>
            </w:r>
            <w:r w:rsidR="00703D20" w:rsidRPr="00BB52C0">
              <w:rPr>
                <w:rFonts w:cstheme="minorHAnsi"/>
                <w:sz w:val="18"/>
                <w:szCs w:val="18"/>
              </w:rPr>
              <w:t xml:space="preserve"> </w:t>
            </w:r>
            <w:r w:rsidR="000364B6" w:rsidRPr="00BB52C0">
              <w:rPr>
                <w:rFonts w:cstheme="minorHAnsi"/>
                <w:sz w:val="18"/>
                <w:szCs w:val="18"/>
              </w:rPr>
              <w:t xml:space="preserve">usmjerava učenike na rad s radnim dijelom udžbenika na </w:t>
            </w:r>
            <w:r w:rsidR="00D1539A">
              <w:rPr>
                <w:rFonts w:cstheme="minorHAnsi"/>
                <w:sz w:val="18"/>
                <w:szCs w:val="18"/>
              </w:rPr>
              <w:t>6</w:t>
            </w:r>
            <w:r w:rsidR="000364B6" w:rsidRPr="00BB52C0">
              <w:rPr>
                <w:rFonts w:cstheme="minorHAnsi"/>
                <w:sz w:val="18"/>
                <w:szCs w:val="18"/>
              </w:rPr>
              <w:t>4. stranici. Po završetku provjeravaju svoja rješenja.</w:t>
            </w:r>
          </w:p>
          <w:p w14:paraId="75FDCBBA" w14:textId="77777777" w:rsidR="00772403" w:rsidRPr="00BB52C0" w:rsidRDefault="00772403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47D87B2" w14:textId="77777777" w:rsidR="004A39BD" w:rsidRDefault="00772403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B52C0">
              <w:rPr>
                <w:rFonts w:cstheme="minorHAnsi"/>
                <w:sz w:val="18"/>
                <w:szCs w:val="18"/>
              </w:rPr>
              <w:t>IZLAZNA</w:t>
            </w:r>
            <w:r w:rsidR="00FA5618" w:rsidRPr="00BB52C0">
              <w:rPr>
                <w:rFonts w:cstheme="minorHAnsi"/>
                <w:sz w:val="18"/>
                <w:szCs w:val="18"/>
              </w:rPr>
              <w:t xml:space="preserve"> KARTICA: radni dio udžbenika, 1</w:t>
            </w:r>
            <w:r w:rsidRPr="00BB52C0">
              <w:rPr>
                <w:rFonts w:cstheme="minorHAnsi"/>
                <w:sz w:val="18"/>
                <w:szCs w:val="18"/>
              </w:rPr>
              <w:t xml:space="preserve">. zadatak, </w:t>
            </w:r>
            <w:r w:rsidR="00D1539A">
              <w:rPr>
                <w:rFonts w:cstheme="minorHAnsi"/>
                <w:sz w:val="18"/>
                <w:szCs w:val="18"/>
              </w:rPr>
              <w:t>6</w:t>
            </w:r>
            <w:r w:rsidR="00FA5618" w:rsidRPr="00BB52C0">
              <w:rPr>
                <w:rFonts w:cstheme="minorHAnsi"/>
                <w:sz w:val="18"/>
                <w:szCs w:val="18"/>
              </w:rPr>
              <w:t>4</w:t>
            </w:r>
            <w:r w:rsidR="00B23AE6" w:rsidRPr="00BB52C0">
              <w:rPr>
                <w:rFonts w:cstheme="minorHAnsi"/>
                <w:sz w:val="18"/>
                <w:szCs w:val="18"/>
              </w:rPr>
              <w:t>. stranica</w:t>
            </w:r>
          </w:p>
          <w:p w14:paraId="7ECB8B81" w14:textId="77777777" w:rsidR="006C68E9" w:rsidRDefault="006C68E9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1B3DDE1" w14:textId="77777777" w:rsidR="00266214" w:rsidRPr="00266214" w:rsidRDefault="00266214" w:rsidP="00266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266214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48"/>
            </w:tblGrid>
            <w:tr w:rsidR="00266214" w14:paraId="02123AC9" w14:textId="77777777" w:rsidTr="00042599">
              <w:tc>
                <w:tcPr>
                  <w:tcW w:w="6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4C53F10E" w14:textId="77777777" w:rsidR="00266214" w:rsidRDefault="00266214" w:rsidP="0026621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B538AA4" w14:textId="77777777" w:rsidR="00266214" w:rsidRDefault="00266214" w:rsidP="0026621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RECIKLIRANJE</w:t>
                  </w:r>
                </w:p>
                <w:p w14:paraId="5EFA8646" w14:textId="77777777" w:rsidR="00266214" w:rsidRDefault="00266214" w:rsidP="0026621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4BFE1D52" w14:textId="77777777" w:rsidR="00266214" w:rsidRDefault="00266214" w:rsidP="0026621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Recikliranje – prerada i ponovno iskorištavanje otpada – novi proizvodi</w:t>
                  </w:r>
                </w:p>
                <w:p w14:paraId="6EB7B039" w14:textId="77777777" w:rsidR="00266214" w:rsidRDefault="00266214" w:rsidP="0026621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7F067F5" w14:textId="77777777" w:rsidR="00266214" w:rsidRDefault="00266214" w:rsidP="0026621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Prirodni materijali = prirodnine (drvo, kamen…) </w:t>
                  </w:r>
                </w:p>
                <w:p w14:paraId="7CD0CF2F" w14:textId="77777777" w:rsidR="00266214" w:rsidRDefault="00266214" w:rsidP="0026621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1A92C37" w14:textId="77777777" w:rsidR="00266214" w:rsidRDefault="00266214" w:rsidP="0026621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1601DC7" w14:textId="77777777" w:rsidR="004A39BD" w:rsidRPr="00BB52C0" w:rsidRDefault="004A39BD" w:rsidP="00BB52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6" w:type="pct"/>
          </w:tcPr>
          <w:p w14:paraId="4F631909" w14:textId="77777777" w:rsidR="007E0919" w:rsidRPr="00BB52C0" w:rsidRDefault="007E0919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891B90" w14:textId="77777777" w:rsidR="0089120E" w:rsidRPr="00BB52C0" w:rsidRDefault="0069720B" w:rsidP="00BB52C0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BB52C0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 w:rsidR="006C68E9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BB52C0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 xml:space="preserve">: </w:t>
            </w:r>
            <w:r w:rsidRPr="00BB52C0">
              <w:rPr>
                <w:rFonts w:eastAsia="Calibri" w:cstheme="minorHAnsi"/>
                <w:b/>
                <w:sz w:val="18"/>
                <w:szCs w:val="18"/>
              </w:rPr>
              <w:t>BRINEM ZA OKOLIŠ</w:t>
            </w:r>
          </w:p>
          <w:p w14:paraId="6EF35EA4" w14:textId="77777777" w:rsidR="0089120E" w:rsidRPr="00BB52C0" w:rsidRDefault="00F635A5" w:rsidP="00BB52C0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BB52C0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6C68E9"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BB52C0">
              <w:rPr>
                <w:rStyle w:val="normaltextrun"/>
                <w:rFonts w:eastAsia="Calibri" w:cstheme="minorHAnsi"/>
                <w:sz w:val="18"/>
                <w:szCs w:val="18"/>
              </w:rPr>
              <w:t>: R</w:t>
            </w:r>
            <w:r w:rsidR="006C68E9">
              <w:rPr>
                <w:rStyle w:val="normaltextrun"/>
                <w:rFonts w:eastAsia="Calibri" w:cstheme="minorHAnsi"/>
                <w:sz w:val="18"/>
                <w:szCs w:val="18"/>
              </w:rPr>
              <w:t>ECIKLIRANJE</w:t>
            </w:r>
          </w:p>
          <w:p w14:paraId="0982B909" w14:textId="77777777" w:rsidR="0089120E" w:rsidRPr="00BB52C0" w:rsidRDefault="009E4CE7" w:rsidP="00BB52C0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8" w:anchor="block-192518" w:history="1">
              <w:r w:rsidR="00071F6B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717D5E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Misli zeleno!</w:t>
              </w:r>
            </w:hyperlink>
          </w:p>
          <w:p w14:paraId="770140B1" w14:textId="77777777" w:rsidR="00915136" w:rsidRPr="00BB52C0" w:rsidRDefault="00915136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1BCFDF" w14:textId="77777777" w:rsidR="00915136" w:rsidRDefault="00915136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02645E" w14:textId="77777777" w:rsidR="00717D5E" w:rsidRDefault="00717D5E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D1597F" w14:textId="77777777" w:rsidR="00717D5E" w:rsidRDefault="00717D5E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630D9D" w14:textId="77777777" w:rsidR="00717D5E" w:rsidRDefault="00717D5E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0E2DE2" w14:textId="77777777" w:rsidR="00717D5E" w:rsidRDefault="00717D5E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02F5AB" w14:textId="77777777" w:rsidR="00717D5E" w:rsidRDefault="00717D5E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976E4C" w14:textId="77777777" w:rsidR="00717D5E" w:rsidRDefault="00717D5E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6F36E5" w14:textId="77777777" w:rsidR="00717D5E" w:rsidRPr="00BB52C0" w:rsidRDefault="00717D5E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D6F22E" w14:textId="77777777" w:rsidR="00042599" w:rsidRDefault="00042599" w:rsidP="00BB52C0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6DE3924" w14:textId="77777777" w:rsidR="00042599" w:rsidRDefault="00042599" w:rsidP="00BB52C0"/>
          <w:p w14:paraId="414C7347" w14:textId="77777777" w:rsidR="00042599" w:rsidRDefault="00042599" w:rsidP="00BB52C0"/>
          <w:p w14:paraId="1A0A7E2D" w14:textId="3642F20B" w:rsidR="0089120E" w:rsidRPr="00BB52C0" w:rsidRDefault="009E4CE7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9" w:anchor="block-192558" w:history="1">
              <w:r w:rsidR="009679F7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OBJEKT:</w:t>
              </w:r>
              <w:r w:rsidR="00071F6B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717D5E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Recikliranje je...</w:t>
              </w:r>
            </w:hyperlink>
          </w:p>
          <w:p w14:paraId="1F974790" w14:textId="77777777" w:rsidR="009679F7" w:rsidRPr="00BB52C0" w:rsidRDefault="009679F7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9A1102B" w14:textId="77777777" w:rsidR="009679F7" w:rsidRPr="00BB52C0" w:rsidRDefault="009679F7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2F60596" w14:textId="77777777" w:rsidR="009679F7" w:rsidRPr="00BB52C0" w:rsidRDefault="009679F7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340F54E" w14:textId="77777777" w:rsidR="009679F7" w:rsidRPr="00BB52C0" w:rsidRDefault="009679F7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E0F7273" w14:textId="77777777" w:rsidR="009679F7" w:rsidRPr="00BB52C0" w:rsidRDefault="009679F7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1A690B4" w14:textId="77777777" w:rsidR="009679F7" w:rsidRPr="00BB52C0" w:rsidRDefault="009679F7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95297EB" w14:textId="77777777" w:rsidR="009679F7" w:rsidRPr="00BB52C0" w:rsidRDefault="009E4CE7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10" w:anchor="block-192578" w:history="1">
              <w:r w:rsidR="00CE3208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OBJEKT:</w:t>
              </w:r>
              <w:r w:rsidR="00071F6B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717D5E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Od starog do novog</w:t>
              </w:r>
            </w:hyperlink>
          </w:p>
          <w:p w14:paraId="009AE0D3" w14:textId="77777777" w:rsidR="00CE3208" w:rsidRPr="00BB52C0" w:rsidRDefault="00CE3208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0AFB8F2" w14:textId="77777777" w:rsidR="00CE3208" w:rsidRPr="00BB52C0" w:rsidRDefault="00CE3208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05701E6" w14:textId="77777777" w:rsidR="00CE3208" w:rsidRPr="00BB52C0" w:rsidRDefault="00CE3208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4F0754D" w14:textId="77777777" w:rsidR="00CE3208" w:rsidRPr="00BB52C0" w:rsidRDefault="00CE3208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7D0CCE9" w14:textId="77777777" w:rsidR="00CE3208" w:rsidRDefault="00CE3208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051E8E0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15FB83C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02BADFE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6BE94BB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85CB143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7091D65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3B9A586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40FECDB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1FE6BF8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880DDD7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2CB454A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B2E0CF5" w14:textId="77777777" w:rsidR="00717D5E" w:rsidRPr="00BB52C0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0B4148E" w14:textId="77777777" w:rsidR="00CE3208" w:rsidRPr="00BB52C0" w:rsidRDefault="00CE3208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78567AD" w14:textId="77777777" w:rsidR="00717D5E" w:rsidRDefault="00717D5E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E71464" w14:textId="77777777" w:rsidR="00717D5E" w:rsidRDefault="00717D5E" w:rsidP="00BB52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F30490" w14:textId="77777777" w:rsidR="00042599" w:rsidRDefault="00042599" w:rsidP="00BB52C0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FFDF495" w14:textId="77777777" w:rsidR="00042599" w:rsidRDefault="00042599" w:rsidP="00BB52C0"/>
          <w:p w14:paraId="633C1649" w14:textId="77777777" w:rsidR="00042599" w:rsidRDefault="00042599" w:rsidP="00BB52C0"/>
          <w:p w14:paraId="2FC0CE12" w14:textId="77777777" w:rsidR="00042599" w:rsidRDefault="00042599" w:rsidP="00BB52C0"/>
          <w:p w14:paraId="46B07888" w14:textId="77777777" w:rsidR="00042599" w:rsidRDefault="00042599" w:rsidP="00BB52C0"/>
          <w:p w14:paraId="360B29D1" w14:textId="77777777" w:rsidR="00042599" w:rsidRDefault="00042599" w:rsidP="00BB52C0"/>
          <w:p w14:paraId="530434E8" w14:textId="7B0CD318" w:rsidR="00CE3208" w:rsidRDefault="009E4CE7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11" w:anchor="block-192586" w:history="1">
              <w:r w:rsidR="00CE3208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OBJEKT:</w:t>
              </w:r>
              <w:r w:rsidR="00071F6B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717D5E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Mali kviz</w:t>
              </w:r>
            </w:hyperlink>
          </w:p>
          <w:p w14:paraId="636E7DD9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0DED84F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01D0673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48D22A7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5770EFA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3864A09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1D32479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C2AEA54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56C9772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1FABEDC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B7904F1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CBF77AE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85F17CA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3208876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21FD5CF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A5A2FDB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0EAC43F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97756A3" w14:textId="77777777" w:rsidR="00717D5E" w:rsidRDefault="00717D5E" w:rsidP="00BB52C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2439C6F" w14:textId="77777777" w:rsidR="00717D5E" w:rsidRDefault="00717D5E" w:rsidP="00717D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D51369" w14:textId="77777777" w:rsidR="00717D5E" w:rsidRDefault="00717D5E" w:rsidP="00717D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5668C2" w14:textId="77777777" w:rsidR="00717D5E" w:rsidRDefault="00717D5E" w:rsidP="00717D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FD8424" w14:textId="77777777" w:rsidR="00717D5E" w:rsidRDefault="00717D5E" w:rsidP="00717D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C30C41" w14:textId="77777777" w:rsidR="00717D5E" w:rsidRDefault="00717D5E" w:rsidP="00717D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B9F5C6" w14:textId="77777777" w:rsidR="00717D5E" w:rsidRDefault="00717D5E" w:rsidP="00717D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1696CE" w14:textId="77777777" w:rsidR="00717D5E" w:rsidRDefault="00717D5E" w:rsidP="00717D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11D0D7" w14:textId="77777777" w:rsidR="00717D5E" w:rsidRPr="00BB52C0" w:rsidRDefault="009E4CE7" w:rsidP="00717D5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2" w:anchor="block-192584" w:history="1">
              <w:r w:rsidR="00717D5E" w:rsidRPr="00717D5E">
                <w:rPr>
                  <w:rStyle w:val="Hyperlink"/>
                  <w:rFonts w:eastAsia="Calibri" w:cstheme="minorHAnsi"/>
                  <w:sz w:val="18"/>
                  <w:szCs w:val="18"/>
                </w:rPr>
                <w:t>OBJEKT: Zelena bojanka</w:t>
              </w:r>
            </w:hyperlink>
          </w:p>
        </w:tc>
        <w:tc>
          <w:tcPr>
            <w:tcW w:w="1276" w:type="pct"/>
          </w:tcPr>
          <w:p w14:paraId="4A85A17F" w14:textId="77777777" w:rsidR="00F85FDD" w:rsidRPr="00BB52C0" w:rsidRDefault="00717D5E" w:rsidP="00BB52C0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 xml:space="preserve">OŠ </w:t>
            </w:r>
            <w:r w:rsidR="00BE0229" w:rsidRPr="008650C0">
              <w:rPr>
                <w:rFonts w:ascii="Calibri" w:eastAsia="Calibri" w:hAnsi="Calibri" w:cs="Calibri"/>
                <w:b/>
                <w:sz w:val="18"/>
                <w:szCs w:val="18"/>
              </w:rPr>
              <w:t>HJ</w:t>
            </w:r>
            <w:r w:rsidR="00BE0229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BB52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BB52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BB52C0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BB52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BB52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BB52C0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C4E9A" w:rsidRPr="00BB52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C4E9A" w:rsidRPr="00BB52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C4E9A" w:rsidRPr="00BB52C0">
              <w:rPr>
                <w:rFonts w:ascii="Calibri" w:eastAsia="Calibri" w:hAnsi="Calibri" w:cs="Calibri"/>
                <w:sz w:val="18"/>
                <w:szCs w:val="18"/>
              </w:rPr>
              <w:t>3. Učenik čita kratke tekstove tematski prikladne učeničkomu iskustvu, jezičnomu razvoju i interesima.</w:t>
            </w:r>
          </w:p>
          <w:p w14:paraId="0391535E" w14:textId="77777777" w:rsidR="006C437B" w:rsidRPr="00BB52C0" w:rsidRDefault="00266214" w:rsidP="00BB52C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OŠ </w:t>
            </w:r>
            <w:r w:rsidR="00520FAB" w:rsidRPr="008650C0">
              <w:rPr>
                <w:rFonts w:ascii="Calibri" w:eastAsia="Calibri" w:hAnsi="Calibri" w:cs="Calibri"/>
                <w:b/>
                <w:sz w:val="18"/>
                <w:szCs w:val="18"/>
              </w:rPr>
              <w:t>LK</w:t>
            </w:r>
            <w:r w:rsidR="00520FAB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520FAB" w:rsidRPr="00BB52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BB52C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BB52C0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7937E289" w14:textId="77777777" w:rsidR="00D92A90" w:rsidRPr="00BB52C0" w:rsidRDefault="006C437B" w:rsidP="00BB52C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50C0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6FFA941C" w14:textId="49C571FD" w:rsidR="00765831" w:rsidRPr="00BB52C0" w:rsidRDefault="00D92A90" w:rsidP="00BB52C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50C0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="00042599">
              <w:rPr>
                <w:rFonts w:ascii="Calibri" w:eastAsia="Calibri" w:hAnsi="Calibri" w:cs="Calibri"/>
                <w:b/>
                <w:sz w:val="18"/>
                <w:szCs w:val="18"/>
              </w:rPr>
              <w:t>D</w:t>
            </w:r>
            <w:r w:rsidRPr="008650C0">
              <w:rPr>
                <w:rFonts w:ascii="Calibri" w:eastAsia="Calibri" w:hAnsi="Calibri" w:cs="Calibri"/>
                <w:b/>
                <w:sz w:val="18"/>
                <w:szCs w:val="18"/>
              </w:rPr>
              <w:t>R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765831" w:rsidRPr="00BB52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BB52C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BB52C0">
              <w:rPr>
                <w:rFonts w:ascii="Calibri" w:eastAsia="Calibri" w:hAnsi="Calibri" w:cs="Calibri"/>
                <w:sz w:val="18"/>
                <w:szCs w:val="18"/>
              </w:rPr>
              <w:t>3. Uočava povezanost između prirode i zdravoga života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765831" w:rsidRPr="00BB52C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BB52C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BB52C0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765831" w:rsidRPr="00BB52C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BB52C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65831" w:rsidRPr="00BB52C0">
              <w:rPr>
                <w:rFonts w:ascii="Calibri" w:eastAsia="Calibri" w:hAnsi="Calibri" w:cs="Calibri"/>
                <w:sz w:val="18"/>
                <w:szCs w:val="18"/>
              </w:rPr>
              <w:t>1. Identificira primjere dobroga odnosa prema prirodi.</w:t>
            </w:r>
          </w:p>
          <w:p w14:paraId="7B10D733" w14:textId="080A2461" w:rsidR="00DC6D1B" w:rsidRPr="00BB52C0" w:rsidRDefault="00765831" w:rsidP="00BB52C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650C0"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>Z</w:t>
            </w:r>
            <w:r w:rsidR="00042599">
              <w:rPr>
                <w:rFonts w:ascii="Calibri" w:eastAsia="Calibri" w:hAnsi="Calibri" w:cs="Calibri"/>
                <w:b/>
                <w:sz w:val="18"/>
                <w:szCs w:val="18"/>
              </w:rPr>
              <w:t>DR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43EED" w:rsidRPr="00BB52C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B52C0">
              <w:rPr>
                <w:rFonts w:ascii="Calibri" w:eastAsia="Calibri" w:hAnsi="Calibri" w:cs="Calibri"/>
                <w:sz w:val="18"/>
                <w:szCs w:val="18"/>
              </w:rPr>
              <w:t>3. Opisuje načine održavanja i primjenu osobne higijene i higijene okoline.</w:t>
            </w:r>
          </w:p>
          <w:p w14:paraId="501CC86C" w14:textId="77777777" w:rsidR="00BE0229" w:rsidRPr="00BB52C0" w:rsidRDefault="00BE0229" w:rsidP="00BB52C0">
            <w:pPr>
              <w:rPr>
                <w:rFonts w:cstheme="minorHAnsi"/>
                <w:sz w:val="18"/>
                <w:szCs w:val="18"/>
              </w:rPr>
            </w:pPr>
            <w:r w:rsidRPr="008650C0">
              <w:rPr>
                <w:rFonts w:cstheme="minorHAnsi"/>
                <w:b/>
                <w:sz w:val="18"/>
                <w:szCs w:val="18"/>
              </w:rPr>
              <w:t>IKT</w:t>
            </w:r>
            <w:r w:rsidRPr="00BB52C0">
              <w:rPr>
                <w:rFonts w:cstheme="minorHAnsi"/>
                <w:sz w:val="18"/>
                <w:szCs w:val="18"/>
              </w:rPr>
              <w:t xml:space="preserve"> </w:t>
            </w:r>
            <w:r w:rsidR="00F43EED" w:rsidRPr="00BB52C0">
              <w:rPr>
                <w:rFonts w:cstheme="minorHAnsi"/>
                <w:sz w:val="18"/>
                <w:szCs w:val="18"/>
              </w:rPr>
              <w:t xml:space="preserve">- </w:t>
            </w:r>
            <w:r w:rsidRPr="00BB52C0">
              <w:rPr>
                <w:rFonts w:cstheme="minorHAnsi"/>
                <w:sz w:val="18"/>
                <w:szCs w:val="18"/>
              </w:rPr>
              <w:t>A.</w:t>
            </w:r>
            <w:r w:rsidR="00F43EED" w:rsidRPr="00BB52C0">
              <w:rPr>
                <w:rFonts w:cstheme="minorHAnsi"/>
                <w:sz w:val="18"/>
                <w:szCs w:val="18"/>
              </w:rPr>
              <w:t xml:space="preserve"> </w:t>
            </w:r>
            <w:r w:rsidRPr="00BB52C0">
              <w:rPr>
                <w:rFonts w:cstheme="minorHAnsi"/>
                <w:sz w:val="18"/>
                <w:szCs w:val="18"/>
              </w:rPr>
              <w:t>1.</w:t>
            </w:r>
            <w:r w:rsidR="00F43EED" w:rsidRPr="00BB52C0">
              <w:rPr>
                <w:rFonts w:cstheme="minorHAnsi"/>
                <w:sz w:val="18"/>
                <w:szCs w:val="18"/>
              </w:rPr>
              <w:t xml:space="preserve"> </w:t>
            </w:r>
            <w:r w:rsidRPr="00BB52C0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7B41ABAD" w14:textId="77777777" w:rsidR="007E0919" w:rsidRPr="00BB52C0" w:rsidRDefault="007E0919" w:rsidP="00BB52C0">
            <w:pPr>
              <w:rPr>
                <w:rFonts w:cstheme="minorHAnsi"/>
                <w:sz w:val="18"/>
                <w:szCs w:val="18"/>
              </w:rPr>
            </w:pPr>
          </w:p>
          <w:p w14:paraId="216400E3" w14:textId="77777777" w:rsidR="00BE0229" w:rsidRPr="00BB52C0" w:rsidRDefault="00BE0229" w:rsidP="00BB52C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A04BA1C" w14:textId="77777777" w:rsidR="008E5959" w:rsidRPr="00BB52C0" w:rsidRDefault="008E5959" w:rsidP="00BB52C0">
      <w:pPr>
        <w:spacing w:after="0"/>
        <w:rPr>
          <w:rFonts w:cstheme="minorHAnsi"/>
          <w:sz w:val="18"/>
          <w:szCs w:val="18"/>
        </w:rPr>
      </w:pPr>
    </w:p>
    <w:sectPr w:rsidR="008E5959" w:rsidRPr="00BB52C0" w:rsidSect="00BB52C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02E2C"/>
    <w:multiLevelType w:val="hybridMultilevel"/>
    <w:tmpl w:val="61625230"/>
    <w:lvl w:ilvl="0" w:tplc="C82A78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E0078"/>
    <w:multiLevelType w:val="hybridMultilevel"/>
    <w:tmpl w:val="E18663E2"/>
    <w:lvl w:ilvl="0" w:tplc="CF7095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364B6"/>
    <w:rsid w:val="00042599"/>
    <w:rsid w:val="00071F6B"/>
    <w:rsid w:val="0008448A"/>
    <w:rsid w:val="00091376"/>
    <w:rsid w:val="000A5AD4"/>
    <w:rsid w:val="000A659B"/>
    <w:rsid w:val="000E3F4D"/>
    <w:rsid w:val="000F1057"/>
    <w:rsid w:val="00105CB2"/>
    <w:rsid w:val="00124503"/>
    <w:rsid w:val="00131675"/>
    <w:rsid w:val="00140D50"/>
    <w:rsid w:val="001625DA"/>
    <w:rsid w:val="00164B8F"/>
    <w:rsid w:val="00166F6B"/>
    <w:rsid w:val="00196C43"/>
    <w:rsid w:val="001B0076"/>
    <w:rsid w:val="001B174B"/>
    <w:rsid w:val="001B38D3"/>
    <w:rsid w:val="001C00EC"/>
    <w:rsid w:val="001C5273"/>
    <w:rsid w:val="001D5A35"/>
    <w:rsid w:val="001D6BCB"/>
    <w:rsid w:val="00203083"/>
    <w:rsid w:val="002171CC"/>
    <w:rsid w:val="00250D9B"/>
    <w:rsid w:val="0026141C"/>
    <w:rsid w:val="00266214"/>
    <w:rsid w:val="00285EE3"/>
    <w:rsid w:val="0029338E"/>
    <w:rsid w:val="00296C88"/>
    <w:rsid w:val="002B6AC8"/>
    <w:rsid w:val="002B71CD"/>
    <w:rsid w:val="002E6C76"/>
    <w:rsid w:val="002E7DC1"/>
    <w:rsid w:val="00305134"/>
    <w:rsid w:val="00342EAB"/>
    <w:rsid w:val="00375B4E"/>
    <w:rsid w:val="003B5039"/>
    <w:rsid w:val="003B6BCE"/>
    <w:rsid w:val="003B72AD"/>
    <w:rsid w:val="003C3373"/>
    <w:rsid w:val="003D53AF"/>
    <w:rsid w:val="003E0231"/>
    <w:rsid w:val="003E0E47"/>
    <w:rsid w:val="0041136C"/>
    <w:rsid w:val="00427EB5"/>
    <w:rsid w:val="00461FE7"/>
    <w:rsid w:val="00466918"/>
    <w:rsid w:val="00483A93"/>
    <w:rsid w:val="00484D0D"/>
    <w:rsid w:val="004852B0"/>
    <w:rsid w:val="004A39BD"/>
    <w:rsid w:val="004B0606"/>
    <w:rsid w:val="004C3D45"/>
    <w:rsid w:val="004D4F0C"/>
    <w:rsid w:val="004F0B51"/>
    <w:rsid w:val="00500852"/>
    <w:rsid w:val="005061DE"/>
    <w:rsid w:val="00512C63"/>
    <w:rsid w:val="00514C83"/>
    <w:rsid w:val="00520FAB"/>
    <w:rsid w:val="0053495C"/>
    <w:rsid w:val="00550483"/>
    <w:rsid w:val="005504DB"/>
    <w:rsid w:val="00561307"/>
    <w:rsid w:val="00590422"/>
    <w:rsid w:val="005A028A"/>
    <w:rsid w:val="005C399E"/>
    <w:rsid w:val="005D7EE2"/>
    <w:rsid w:val="00601573"/>
    <w:rsid w:val="00620970"/>
    <w:rsid w:val="00623B0C"/>
    <w:rsid w:val="00625D87"/>
    <w:rsid w:val="00655CB6"/>
    <w:rsid w:val="00662E32"/>
    <w:rsid w:val="0069720B"/>
    <w:rsid w:val="006A7AEC"/>
    <w:rsid w:val="006C437B"/>
    <w:rsid w:val="006C68E9"/>
    <w:rsid w:val="006D7EBA"/>
    <w:rsid w:val="006F2F56"/>
    <w:rsid w:val="0070247B"/>
    <w:rsid w:val="00703D20"/>
    <w:rsid w:val="00717D5E"/>
    <w:rsid w:val="00720683"/>
    <w:rsid w:val="00723E3A"/>
    <w:rsid w:val="00724F26"/>
    <w:rsid w:val="00742899"/>
    <w:rsid w:val="007428B3"/>
    <w:rsid w:val="00765831"/>
    <w:rsid w:val="00772403"/>
    <w:rsid w:val="007A0173"/>
    <w:rsid w:val="007B6705"/>
    <w:rsid w:val="007E0919"/>
    <w:rsid w:val="00820699"/>
    <w:rsid w:val="00835103"/>
    <w:rsid w:val="00846FAC"/>
    <w:rsid w:val="008650C0"/>
    <w:rsid w:val="0089120E"/>
    <w:rsid w:val="0089564E"/>
    <w:rsid w:val="008D1B9A"/>
    <w:rsid w:val="008E5959"/>
    <w:rsid w:val="00915136"/>
    <w:rsid w:val="00923E19"/>
    <w:rsid w:val="00946BF0"/>
    <w:rsid w:val="009475EE"/>
    <w:rsid w:val="009679F7"/>
    <w:rsid w:val="00980644"/>
    <w:rsid w:val="00990537"/>
    <w:rsid w:val="009938F9"/>
    <w:rsid w:val="009B1DE8"/>
    <w:rsid w:val="009E4CE7"/>
    <w:rsid w:val="00A0702B"/>
    <w:rsid w:val="00A30F54"/>
    <w:rsid w:val="00A72542"/>
    <w:rsid w:val="00AB66E4"/>
    <w:rsid w:val="00AF19A3"/>
    <w:rsid w:val="00B1183B"/>
    <w:rsid w:val="00B213CF"/>
    <w:rsid w:val="00B23AE6"/>
    <w:rsid w:val="00B673C7"/>
    <w:rsid w:val="00B707F7"/>
    <w:rsid w:val="00B7516A"/>
    <w:rsid w:val="00BB2111"/>
    <w:rsid w:val="00BB3711"/>
    <w:rsid w:val="00BB4E00"/>
    <w:rsid w:val="00BB52C0"/>
    <w:rsid w:val="00BC613B"/>
    <w:rsid w:val="00BE0229"/>
    <w:rsid w:val="00BE3D6E"/>
    <w:rsid w:val="00BF218E"/>
    <w:rsid w:val="00C3598B"/>
    <w:rsid w:val="00C37C3C"/>
    <w:rsid w:val="00CC4E9A"/>
    <w:rsid w:val="00CD5117"/>
    <w:rsid w:val="00CE3208"/>
    <w:rsid w:val="00CF7ADB"/>
    <w:rsid w:val="00D11E2A"/>
    <w:rsid w:val="00D1539A"/>
    <w:rsid w:val="00D77592"/>
    <w:rsid w:val="00D915FA"/>
    <w:rsid w:val="00D92A90"/>
    <w:rsid w:val="00DB302F"/>
    <w:rsid w:val="00DC6D1B"/>
    <w:rsid w:val="00DF1D4E"/>
    <w:rsid w:val="00E5646F"/>
    <w:rsid w:val="00E66876"/>
    <w:rsid w:val="00E964DA"/>
    <w:rsid w:val="00EA565D"/>
    <w:rsid w:val="00F43EED"/>
    <w:rsid w:val="00F635A5"/>
    <w:rsid w:val="00F77AF0"/>
    <w:rsid w:val="00F85FDD"/>
    <w:rsid w:val="00F900BA"/>
    <w:rsid w:val="00FA26C0"/>
    <w:rsid w:val="00FA5618"/>
    <w:rsid w:val="00FA694F"/>
    <w:rsid w:val="00FC401D"/>
    <w:rsid w:val="00FD0703"/>
    <w:rsid w:val="00FD4DE1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4C1F1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3D4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2C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17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4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70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hr.izzi.digital/DOS/1109/170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la.carnet.hr/mod/book/view.php?id=6671&amp;chapterid=1420" TargetMode="External"/><Relationship Id="rId11" Type="http://schemas.openxmlformats.org/officeDocument/2006/relationships/hyperlink" Target="https://hr.izzi.digital/DOS/1109/1701.htm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hr.izzi.digital/DOS/1109/170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170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2020-01-05T18:51:00Z</dcterms:created>
  <dcterms:modified xsi:type="dcterms:W3CDTF">2021-07-27T06:35:00Z</dcterms:modified>
</cp:coreProperties>
</file>