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942B1" w14:textId="77777777" w:rsidR="00284232" w:rsidRPr="00AA2DAF" w:rsidRDefault="00284232" w:rsidP="00A80DC8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AA2DAF">
        <w:rPr>
          <w:rFonts w:ascii="Calibri" w:eastAsia="Calibri" w:hAnsi="Calibri" w:cs="Calibri"/>
          <w:b/>
        </w:rPr>
        <w:t>PRIJEDLOG PRIPREME ZA IZVOĐENJE NASTAVE HRVATSKOGA JEZIKA</w:t>
      </w:r>
    </w:p>
    <w:p w14:paraId="49407F01" w14:textId="77777777" w:rsidR="00284232" w:rsidRPr="00AA2DAF" w:rsidRDefault="00284232" w:rsidP="00A80DC8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3921" w:type="dxa"/>
        <w:tblInd w:w="-318" w:type="dxa"/>
        <w:tblLook w:val="04A0" w:firstRow="1" w:lastRow="0" w:firstColumn="1" w:lastColumn="0" w:noHBand="0" w:noVBand="1"/>
      </w:tblPr>
      <w:tblGrid>
        <w:gridCol w:w="2357"/>
        <w:gridCol w:w="3178"/>
        <w:gridCol w:w="1379"/>
        <w:gridCol w:w="2092"/>
        <w:gridCol w:w="2224"/>
        <w:gridCol w:w="2691"/>
      </w:tblGrid>
      <w:tr w:rsidR="00284232" w:rsidRPr="00AA2DAF" w14:paraId="45C04BA2" w14:textId="77777777" w:rsidTr="00733FB4">
        <w:tc>
          <w:tcPr>
            <w:tcW w:w="5842" w:type="dxa"/>
            <w:gridSpan w:val="2"/>
            <w:shd w:val="clear" w:color="auto" w:fill="D9E2F3"/>
          </w:tcPr>
          <w:p w14:paraId="4A55291F" w14:textId="77777777" w:rsidR="00284232" w:rsidRPr="00AA2DAF" w:rsidRDefault="00284232" w:rsidP="00A80DC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A2DAF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40176959" w14:textId="20392AB9" w:rsidR="00284232" w:rsidRPr="00AA2DAF" w:rsidRDefault="00284232" w:rsidP="00A80DC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A2DAF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6662" w:type="dxa"/>
            <w:gridSpan w:val="3"/>
            <w:shd w:val="clear" w:color="auto" w:fill="D9E2F3"/>
          </w:tcPr>
          <w:p w14:paraId="5D314210" w14:textId="77777777" w:rsidR="00284232" w:rsidRPr="00AA2DAF" w:rsidRDefault="00284232" w:rsidP="00A80DC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A2DAF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284232" w:rsidRPr="00AA2DAF" w14:paraId="5029049A" w14:textId="77777777" w:rsidTr="00733FB4">
        <w:tc>
          <w:tcPr>
            <w:tcW w:w="2440" w:type="dxa"/>
          </w:tcPr>
          <w:p w14:paraId="7D226E4C" w14:textId="77777777" w:rsidR="00284232" w:rsidRPr="00AA2DAF" w:rsidRDefault="00284232" w:rsidP="00A80DC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A2DAF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1481" w:type="dxa"/>
            <w:gridSpan w:val="5"/>
          </w:tcPr>
          <w:p w14:paraId="2CEE61C1" w14:textId="77777777" w:rsidR="00284232" w:rsidRPr="00AA2DAF" w:rsidRDefault="00284232" w:rsidP="00A80DC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A2DA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84232" w:rsidRPr="00AA2DAF" w14:paraId="18F3CED4" w14:textId="77777777" w:rsidTr="00733FB4">
        <w:tc>
          <w:tcPr>
            <w:tcW w:w="2440" w:type="dxa"/>
          </w:tcPr>
          <w:p w14:paraId="50A25977" w14:textId="77777777" w:rsidR="00284232" w:rsidRPr="00AA2DAF" w:rsidRDefault="00284232" w:rsidP="00A80DC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A2DAF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1481" w:type="dxa"/>
            <w:gridSpan w:val="5"/>
          </w:tcPr>
          <w:p w14:paraId="7F4F1C0B" w14:textId="0BA404ED" w:rsidR="00284232" w:rsidRPr="00AA2DAF" w:rsidRDefault="00284232" w:rsidP="00A80DC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A2DAF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284232" w:rsidRPr="00AA2DAF" w14:paraId="7D11BE16" w14:textId="77777777" w:rsidTr="00733FB4">
        <w:tc>
          <w:tcPr>
            <w:tcW w:w="2440" w:type="dxa"/>
          </w:tcPr>
          <w:p w14:paraId="1D283423" w14:textId="77777777" w:rsidR="00284232" w:rsidRPr="00AA2DAF" w:rsidRDefault="00284232" w:rsidP="00A80DC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A2DAF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1481" w:type="dxa"/>
            <w:gridSpan w:val="5"/>
          </w:tcPr>
          <w:p w14:paraId="2A64EE2B" w14:textId="33162BE7" w:rsidR="00284232" w:rsidRPr="00AA2DAF" w:rsidRDefault="00044B5F" w:rsidP="00A80DC8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A2DA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3. pisana provjera </w:t>
            </w:r>
            <w:r w:rsidR="00733FB4">
              <w:rPr>
                <w:rFonts w:ascii="Calibri" w:eastAsia="Calibri" w:hAnsi="Calibri" w:cs="Calibri"/>
                <w:b/>
                <w:sz w:val="18"/>
                <w:szCs w:val="18"/>
              </w:rPr>
              <w:t>(jezik)</w:t>
            </w:r>
          </w:p>
        </w:tc>
      </w:tr>
      <w:tr w:rsidR="00284232" w:rsidRPr="00AA2DAF" w14:paraId="1E6A4852" w14:textId="77777777" w:rsidTr="00733FB4">
        <w:trPr>
          <w:trHeight w:val="3691"/>
        </w:trPr>
        <w:tc>
          <w:tcPr>
            <w:tcW w:w="2440" w:type="dxa"/>
          </w:tcPr>
          <w:p w14:paraId="2CB6435C" w14:textId="222BE523" w:rsidR="00284232" w:rsidRPr="00AA2DAF" w:rsidRDefault="00044B5F" w:rsidP="00A80DC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A2DAF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284232" w:rsidRPr="00AA2DAF">
              <w:rPr>
                <w:rFonts w:ascii="Calibri" w:eastAsia="Calibri" w:hAnsi="Calibri" w:cs="Calibri"/>
                <w:sz w:val="18"/>
                <w:szCs w:val="18"/>
              </w:rPr>
              <w:t>SHODI:</w:t>
            </w:r>
          </w:p>
          <w:p w14:paraId="6742F384" w14:textId="77777777" w:rsidR="00284232" w:rsidRPr="00AA2DAF" w:rsidRDefault="00284232" w:rsidP="00A80DC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481" w:type="dxa"/>
            <w:gridSpan w:val="5"/>
          </w:tcPr>
          <w:p w14:paraId="1BB1722E" w14:textId="39B9CCB2" w:rsidR="00044B5F" w:rsidRPr="00AA2DAF" w:rsidRDefault="00044B5F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A2DAF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AA2DA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A2DAF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A2DA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A2DAF">
              <w:rPr>
                <w:rFonts w:ascii="Calibri" w:eastAsia="Arial" w:hAnsi="Calibri" w:cs="Calibri"/>
                <w:b/>
                <w:sz w:val="18"/>
                <w:szCs w:val="18"/>
              </w:rPr>
              <w:t>3. Učenik čita tekst i prepričava sadržaj teksta služeći se bilješkama.</w:t>
            </w:r>
          </w:p>
          <w:p w14:paraId="592D519F" w14:textId="77777777" w:rsidR="00044B5F" w:rsidRPr="00AA2DAF" w:rsidRDefault="00044B5F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– izdvaja važne podatke iz teksta i piše bilješke s obzirom na sadržaj i strukturu</w:t>
            </w:r>
          </w:p>
          <w:p w14:paraId="39A86B85" w14:textId="77777777" w:rsidR="00284232" w:rsidRPr="00AA2DAF" w:rsidRDefault="00044B5F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– objašnjava nepoznate riječi: na temelju vođenoga razgovora, zaključivanja na temelju konteksta, s pomoću rječnika nakon čitanja teksta</w:t>
            </w:r>
          </w:p>
          <w:p w14:paraId="270F9179" w14:textId="06A6B860" w:rsidR="00044B5F" w:rsidRPr="00AA2DAF" w:rsidRDefault="00044B5F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A2DAF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AA2DA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A2DAF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A2DA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A2DAF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A2DA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A2DAF">
              <w:rPr>
                <w:rFonts w:ascii="Calibri" w:eastAsia="Arial" w:hAnsi="Calibri" w:cs="Calibri"/>
                <w:b/>
                <w:sz w:val="18"/>
                <w:szCs w:val="18"/>
              </w:rPr>
              <w:t>Učenik piše tekstove prema jednostavnoj strukturi.</w:t>
            </w:r>
          </w:p>
          <w:p w14:paraId="53907286" w14:textId="72B1B8E8" w:rsidR="00044B5F" w:rsidRPr="00AA2DAF" w:rsidRDefault="00044B5F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– piše tekstove poštujući strukturu: uvod, razrada i zaključak</w:t>
            </w:r>
          </w:p>
          <w:p w14:paraId="6786566B" w14:textId="77777777" w:rsidR="00044B5F" w:rsidRPr="00AA2DAF" w:rsidRDefault="00044B5F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27AE3B9C" w14:textId="77777777" w:rsidR="00044B5F" w:rsidRPr="00AA2DAF" w:rsidRDefault="00044B5F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piše ogledne i česte pridjeve (opisne, </w:t>
            </w:r>
            <w:proofErr w:type="spellStart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gradivne</w:t>
            </w:r>
            <w:proofErr w:type="spellEnd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 posvojne pridjeve na -</w:t>
            </w:r>
            <w:proofErr w:type="spellStart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čki</w:t>
            </w:r>
            <w:proofErr w:type="spellEnd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ćki</w:t>
            </w:r>
            <w:proofErr w:type="spellEnd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ski</w:t>
            </w:r>
            <w:proofErr w:type="spellEnd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ški</w:t>
            </w:r>
            <w:proofErr w:type="spellEnd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)</w:t>
            </w:r>
          </w:p>
          <w:p w14:paraId="6231A95C" w14:textId="77777777" w:rsidR="00044B5F" w:rsidRPr="00AA2DAF" w:rsidRDefault="00044B5F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– točno piše posvojne pridjeve izvedene od vlastitih imena</w:t>
            </w:r>
          </w:p>
          <w:p w14:paraId="52E1BA1D" w14:textId="77777777" w:rsidR="00044B5F" w:rsidRPr="00AA2DAF" w:rsidRDefault="00044B5F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</w:p>
          <w:p w14:paraId="6FCCD902" w14:textId="5B7E5D88" w:rsidR="00044B5F" w:rsidRPr="00AA2DAF" w:rsidRDefault="00044B5F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A2DAF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AA2DA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A2DAF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AA2DA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A2DAF">
              <w:rPr>
                <w:rFonts w:ascii="Calibri" w:eastAsia="Arial" w:hAnsi="Calibri" w:cs="Calibri"/>
                <w:b/>
                <w:sz w:val="18"/>
                <w:szCs w:val="18"/>
              </w:rPr>
              <w:t>5.</w:t>
            </w:r>
            <w:r w:rsidR="00AA2DA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AA2DAF">
              <w:rPr>
                <w:rFonts w:ascii="Calibri" w:eastAsia="Arial" w:hAnsi="Calibri" w:cs="Calibri"/>
                <w:b/>
                <w:sz w:val="18"/>
                <w:szCs w:val="18"/>
              </w:rPr>
              <w:t>Učenik oblikuje tekst primjenjujući znanja o imenicama, glagolima i pridjevima uvažavajući gramatička i pravopisna pravila.</w:t>
            </w:r>
          </w:p>
          <w:p w14:paraId="3190CB4C" w14:textId="6D625111" w:rsidR="00044B5F" w:rsidRPr="00AA2DAF" w:rsidRDefault="00044B5F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– razumije gramatičku kategoriju vrste riječi (imenice, glagoli, pridjevi)</w:t>
            </w:r>
          </w:p>
          <w:p w14:paraId="1AD3F376" w14:textId="77777777" w:rsidR="00044B5F" w:rsidRPr="00AA2DAF" w:rsidRDefault="00044B5F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– pravilno upotrebljava broj i rod imenica i pridjeva koji se s njom slažu na oglednim primjerima</w:t>
            </w:r>
          </w:p>
          <w:p w14:paraId="502FA8F8" w14:textId="77777777" w:rsidR="00044B5F" w:rsidRPr="00AA2DAF" w:rsidRDefault="00044B5F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– točno oblikuje prošlo, sadašnje i buduće vrijeme</w:t>
            </w:r>
          </w:p>
          <w:p w14:paraId="4F720749" w14:textId="77777777" w:rsidR="00044B5F" w:rsidRPr="00AA2DAF" w:rsidRDefault="00044B5F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– točno oblikuje posvojne pridjeve</w:t>
            </w:r>
          </w:p>
          <w:p w14:paraId="648E6983" w14:textId="77777777" w:rsidR="00044B5F" w:rsidRPr="00AA2DAF" w:rsidRDefault="00044B5F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– oblikuje rečenice u kojima se poštuju pravila sročnosti</w:t>
            </w:r>
          </w:p>
          <w:p w14:paraId="4672B94E" w14:textId="77777777" w:rsidR="00044B5F" w:rsidRPr="00AA2DAF" w:rsidRDefault="00044B5F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0E84F9A8" w14:textId="3A3BC2B3" w:rsidR="00044B5F" w:rsidRPr="00AA2DAF" w:rsidRDefault="00044B5F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– funkcionalno primjenjuje jezična znanja</w:t>
            </w:r>
          </w:p>
        </w:tc>
      </w:tr>
      <w:tr w:rsidR="00284232" w:rsidRPr="00AA2DAF" w14:paraId="64ED00B6" w14:textId="77777777" w:rsidTr="00733FB4">
        <w:tc>
          <w:tcPr>
            <w:tcW w:w="9498" w:type="dxa"/>
            <w:gridSpan w:val="4"/>
          </w:tcPr>
          <w:p w14:paraId="6E6544A8" w14:textId="77777777" w:rsidR="00284232" w:rsidRPr="00AA2DAF" w:rsidRDefault="00284232" w:rsidP="00A80DC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A2DAF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297" w:type="dxa"/>
          </w:tcPr>
          <w:p w14:paraId="3E07DD30" w14:textId="77777777" w:rsidR="00284232" w:rsidRPr="00AA2DAF" w:rsidRDefault="00284232" w:rsidP="00A80DC8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AA2DAF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4EBD5387" w14:textId="77777777" w:rsidR="00284232" w:rsidRPr="00AA2DAF" w:rsidRDefault="00284232" w:rsidP="00A80DC8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03A3AC2" w14:textId="77777777" w:rsidR="00284232" w:rsidRPr="00AA2DAF" w:rsidRDefault="00284232" w:rsidP="00A80DC8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AA2DA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AA2DAF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AA2DA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AA2DAF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AA2DA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AA2DAF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AA2DA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AA2DAF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AA2DA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AA2DAF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AA2DAF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AA2DA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AA2DAF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AA2DAF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AA2DAF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284232" w:rsidRPr="00AA2DAF" w14:paraId="3EA3A8E4" w14:textId="77777777" w:rsidTr="00733FB4">
        <w:trPr>
          <w:trHeight w:val="2117"/>
        </w:trPr>
        <w:tc>
          <w:tcPr>
            <w:tcW w:w="9498" w:type="dxa"/>
            <w:gridSpan w:val="4"/>
          </w:tcPr>
          <w:p w14:paraId="734136F5" w14:textId="5887E2A8" w:rsidR="00284232" w:rsidRDefault="00A50442" w:rsidP="00A80DC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A2D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PRELISTAJ I PONOVI</w:t>
            </w:r>
          </w:p>
          <w:p w14:paraId="700F2477" w14:textId="77777777" w:rsidR="00373067" w:rsidRPr="00AA2DAF" w:rsidRDefault="00373067" w:rsidP="00A80DC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B9B4D93" w14:textId="60C66FDC" w:rsidR="00A50442" w:rsidRPr="00AA2DAF" w:rsidRDefault="00A50442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A2D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AA2DAF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izdvaja važne podatke iz teksta i piše bilješke s obzirom na sadržaj i strukturu</w:t>
            </w:r>
            <w:r w:rsidR="0037306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objašnjava nepoznate riječi: na temelju vođenoga razgovora</w:t>
            </w:r>
            <w:r w:rsidR="00373067">
              <w:rPr>
                <w:rFonts w:ascii="Calibri" w:eastAsia="Arial" w:hAnsi="Calibri" w:cs="Calibri"/>
                <w:bCs/>
                <w:sz w:val="18"/>
                <w:szCs w:val="18"/>
              </w:rPr>
              <w:t>,</w:t>
            </w: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zaključivanja na temelju konteksta, s pomoću rječnika nakon čitanja teksta</w:t>
            </w:r>
            <w:r w:rsidR="00373067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7CFF096A" w14:textId="77777777" w:rsidR="00171001" w:rsidRPr="00AA2DAF" w:rsidRDefault="00171001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2989E6DD" w14:textId="77777777" w:rsidR="005470B6" w:rsidRDefault="00171001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A2DAF">
              <w:rPr>
                <w:rFonts w:ascii="Calibri" w:eastAsia="Arial" w:hAnsi="Calibri" w:cs="Calibri"/>
                <w:b/>
                <w:sz w:val="18"/>
                <w:szCs w:val="18"/>
              </w:rPr>
              <w:t>Opis aktivnosti</w:t>
            </w: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: </w:t>
            </w:r>
          </w:p>
          <w:p w14:paraId="767F0745" w14:textId="66320F82" w:rsidR="00A50442" w:rsidRPr="00AA2DAF" w:rsidRDefault="00A50442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Učiteljica/učitelj </w:t>
            </w:r>
            <w:r w:rsidR="00B6004C"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upućuje učenike da prije pisanja pisane provjere prolistaju bilješke u bilježnici ili u udžbeniku i ukratko još jednom ponove ono što su naučili o vrstama riječi te da posebnu pažnju obrate na dio sadržaja koji su im bili najteži i gdje su najviše griješili. </w:t>
            </w:r>
          </w:p>
          <w:p w14:paraId="3AC3AA42" w14:textId="77777777" w:rsidR="00535BFC" w:rsidRPr="00AA2DAF" w:rsidRDefault="00535BFC" w:rsidP="00A80DC8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2529D87" w14:textId="37BE371F" w:rsidR="00171001" w:rsidRDefault="00171001" w:rsidP="00A80DC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A2D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2. POKAŽITE ŠTO ZNATE</w:t>
            </w:r>
          </w:p>
          <w:p w14:paraId="17555ED4" w14:textId="77777777" w:rsidR="00373067" w:rsidRPr="00AA2DAF" w:rsidRDefault="00373067" w:rsidP="00A80DC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81C525A" w14:textId="4611A730" w:rsidR="00535BFC" w:rsidRPr="00AA2DAF" w:rsidRDefault="00535BFC" w:rsidP="00A80DC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A2D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AA2DAF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piše tekstove poštujući strukturu: uvod, razrada i zaključak</w:t>
            </w:r>
            <w:r w:rsidR="0037306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piše prema predlošcima za ovladavanje gramatičkom i stilističkom normom potrebnom za strukturiranje teksta</w:t>
            </w:r>
            <w:r w:rsidR="0037306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piše ogledne i česte pridjeve (opisne, </w:t>
            </w:r>
            <w:proofErr w:type="spellStart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gradivne</w:t>
            </w:r>
            <w:proofErr w:type="spellEnd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 posvojne pridjeve na -</w:t>
            </w:r>
            <w:proofErr w:type="spellStart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čki</w:t>
            </w:r>
            <w:proofErr w:type="spellEnd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ćki</w:t>
            </w:r>
            <w:proofErr w:type="spellEnd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ski</w:t>
            </w:r>
            <w:proofErr w:type="spellEnd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, -</w:t>
            </w:r>
            <w:proofErr w:type="spellStart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ški</w:t>
            </w:r>
            <w:proofErr w:type="spellEnd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)</w:t>
            </w:r>
            <w:r w:rsidR="0037306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točno piše posvojne pridjeve izvedene od vlastitih imena</w:t>
            </w:r>
            <w:r w:rsidR="0037306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provjerava pravopisnu točnost i </w:t>
            </w:r>
            <w:proofErr w:type="spellStart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  <w:r w:rsidR="0037306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razumije gramatičku kategoriju vrste riječi (imenice, glagoli, pridjevi)</w:t>
            </w:r>
            <w:r w:rsidR="0037306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pravilno upotrebljava broj i rod imenica i pridjeva koji se s njom slažu na oglednim primjerima</w:t>
            </w:r>
            <w:r w:rsidR="0037306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točno oblikuje prošlo, sadašnje i buduće vrijeme</w:t>
            </w:r>
            <w:r w:rsidR="0037306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točno oblikuje posvojne pridjeve</w:t>
            </w:r>
            <w:r w:rsidR="0037306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oblikuje rečenice u kojima se poštuju pravila sročnosti</w:t>
            </w:r>
            <w:r w:rsidR="0037306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373067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AA2DAF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funkcionalno primjenjuje jezična znanja</w:t>
            </w:r>
            <w:r w:rsidR="00373067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3EB3BCB6" w14:textId="326821F7" w:rsidR="00535BFC" w:rsidRPr="00AA2DAF" w:rsidRDefault="00535BFC" w:rsidP="00A80DC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0723049" w14:textId="77777777" w:rsidR="005470B6" w:rsidRDefault="00535BFC" w:rsidP="00A80DC8">
            <w:pPr>
              <w:textAlignment w:val="baseline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A2DA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522DD767" w14:textId="2A6A70B2" w:rsidR="00535BFC" w:rsidRPr="00AA2DAF" w:rsidRDefault="00535BFC" w:rsidP="00A80DC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dijeli učenicima pisane ispite. Upućuje ih da </w:t>
            </w:r>
            <w:r w:rsidR="0037306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se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potpišu 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na njih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te 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da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napišu datum pisanja ispita. Učenici kratko pregledavaju zadatke i pitaju ako im neki zadatak nije jasan. Učiteljica/učitelj usmjerava učenike na 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pozorno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čitanje zadataka i obaveznu provjeru rješenja nakon pisanja. </w:t>
            </w:r>
          </w:p>
          <w:p w14:paraId="43AD61DC" w14:textId="77777777" w:rsidR="00535BFC" w:rsidRPr="00AA2DAF" w:rsidRDefault="00535BFC" w:rsidP="00A80DC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6D900DC9" w14:textId="0438B1C8" w:rsidR="00535BFC" w:rsidRPr="00AA2DAF" w:rsidRDefault="00535BFC" w:rsidP="00A80DC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Ako netko ranije završi pisanje ispita i provjeri što je napisao, može čitati dječje časopise ili knjige koji se nalaze u učionici.</w:t>
            </w:r>
          </w:p>
          <w:p w14:paraId="0E090307" w14:textId="77777777" w:rsidR="00535BFC" w:rsidRPr="00AA2DAF" w:rsidRDefault="00535BFC" w:rsidP="00A80DC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6A4E1D0" w14:textId="77777777" w:rsidR="00535BFC" w:rsidRPr="00AA2DAF" w:rsidRDefault="00535BFC" w:rsidP="00A80DC8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A2DA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KVALITATIVNA I KVANTITATIVNA ANALIZA</w:t>
            </w:r>
          </w:p>
          <w:p w14:paraId="6E77C7CB" w14:textId="7CAB67D8" w:rsidR="00535BFC" w:rsidRPr="00AA2DAF" w:rsidRDefault="00535BFC" w:rsidP="00A80DC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nakon ispravljanja ispita provodi kvantitativnu (unosi u tablicu podatke o tome kako su učenici riješili pojedini zadatak – postotak riješenosti pojedinog zadatka) i kvalitativnu analizu (unosi podatke o broju bodova i ocjeni za svakog učenika, odnosno postotak riješenosti za ispit u cjelini).</w:t>
            </w:r>
          </w:p>
          <w:p w14:paraId="04CA914E" w14:textId="77777777" w:rsidR="00171001" w:rsidRPr="00AA2DAF" w:rsidRDefault="00171001" w:rsidP="00A80DC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7E643F9" w14:textId="77777777" w:rsidR="00284232" w:rsidRPr="00AA2DAF" w:rsidRDefault="00284232" w:rsidP="00A80DC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297" w:type="dxa"/>
          </w:tcPr>
          <w:p w14:paraId="47CA81BF" w14:textId="6E1CB17B" w:rsidR="00284232" w:rsidRPr="00AA2DAF" w:rsidRDefault="00F82BE0" w:rsidP="00A80DC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4" w:history="1">
              <w:r w:rsidR="00733FB4" w:rsidRPr="00733FB4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Kontrolni zadatci</w:t>
              </w:r>
            </w:hyperlink>
          </w:p>
        </w:tc>
        <w:tc>
          <w:tcPr>
            <w:tcW w:w="2126" w:type="dxa"/>
          </w:tcPr>
          <w:p w14:paraId="6182B5DE" w14:textId="1FC9F456" w:rsidR="00B04E79" w:rsidRPr="00AA2DAF" w:rsidRDefault="00B04E79" w:rsidP="00A80DC8">
            <w:pPr>
              <w:textAlignment w:val="baseline"/>
              <w:rPr>
                <w:rFonts w:cstheme="minorHAnsi"/>
                <w:color w:val="231F20"/>
                <w:sz w:val="18"/>
                <w:szCs w:val="18"/>
              </w:rPr>
            </w:pPr>
            <w:r w:rsidRPr="00AA2DA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UKU</w:t>
            </w:r>
            <w:r w:rsidR="00A80DC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Praćenje: Na poticaj učitelja učenik prati svoje učenje i napredovanje tijekom učenja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3. Prilagodba učenja: Uz podršku učitelja, ali i samostalno,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prema potrebi učenik mijenja plan ili pristup učenju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proofErr w:type="spellStart"/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Samovrednovanje</w:t>
            </w:r>
            <w:proofErr w:type="spellEnd"/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/samoprocjena: Na poticaj učitelja, ali i samostalno, učenik </w:t>
            </w:r>
            <w:proofErr w:type="spellStart"/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samovrednuje</w:t>
            </w:r>
            <w:proofErr w:type="spellEnd"/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proces učenja i svoje rezultate te procjenjuje ostvareni napredak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Slika o sebi kao učeniku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7F18E4C2" w14:textId="1BB5B66B" w:rsidR="00B04E79" w:rsidRPr="00AA2DAF" w:rsidRDefault="00B04E79" w:rsidP="00A80DC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A2DA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OSR</w:t>
            </w:r>
            <w:r w:rsidR="00A80DC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.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Razvija osobne potencijale</w:t>
            </w:r>
          </w:p>
          <w:p w14:paraId="125D66BE" w14:textId="2F0D2E59" w:rsidR="00B04E79" w:rsidRPr="00AA2DAF" w:rsidRDefault="00B04E79" w:rsidP="00A80DC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A2DA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GOO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A80DC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2DA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Ponaša se u skladu s ljudskim pravima u svakodnevnom životu.</w:t>
            </w:r>
          </w:p>
          <w:p w14:paraId="3EE05181" w14:textId="6E87E614" w:rsidR="00284232" w:rsidRPr="00AA2DAF" w:rsidRDefault="00284232" w:rsidP="00A80DC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2793034E" w14:textId="77777777" w:rsidR="00284232" w:rsidRPr="00AA2DAF" w:rsidRDefault="00284232" w:rsidP="00A80DC8">
      <w:pPr>
        <w:spacing w:after="0"/>
      </w:pPr>
    </w:p>
    <w:bookmarkEnd w:id="0"/>
    <w:p w14:paraId="4DF27DF5" w14:textId="77777777" w:rsidR="00284232" w:rsidRPr="00AA2DAF" w:rsidRDefault="00284232" w:rsidP="00A80DC8">
      <w:pPr>
        <w:spacing w:after="0"/>
      </w:pPr>
    </w:p>
    <w:p w14:paraId="06296451" w14:textId="77777777" w:rsidR="00677E47" w:rsidRPr="00AA2DAF" w:rsidRDefault="00677E47" w:rsidP="00A80DC8">
      <w:pPr>
        <w:spacing w:after="0"/>
      </w:pPr>
    </w:p>
    <w:sectPr w:rsidR="00677E47" w:rsidRPr="00AA2DAF" w:rsidSect="00677E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232"/>
    <w:rsid w:val="00044B5F"/>
    <w:rsid w:val="00171001"/>
    <w:rsid w:val="00201D9C"/>
    <w:rsid w:val="0023795C"/>
    <w:rsid w:val="00284232"/>
    <w:rsid w:val="00373067"/>
    <w:rsid w:val="00535BFC"/>
    <w:rsid w:val="005470B6"/>
    <w:rsid w:val="005B0213"/>
    <w:rsid w:val="00677E47"/>
    <w:rsid w:val="00733FB4"/>
    <w:rsid w:val="00A50442"/>
    <w:rsid w:val="00A80DC8"/>
    <w:rsid w:val="00AA2DAF"/>
    <w:rsid w:val="00B04E79"/>
    <w:rsid w:val="00B6004C"/>
    <w:rsid w:val="00CB4C7F"/>
    <w:rsid w:val="00EE1839"/>
    <w:rsid w:val="00F8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866FD"/>
  <w15:chartTrackingRefBased/>
  <w15:docId w15:val="{9287B67F-066F-43E3-9724-7F2B53216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23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842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842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EE1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1839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3730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733FB4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33F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46428/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2022-07-04T16:15:00Z</dcterms:created>
  <dcterms:modified xsi:type="dcterms:W3CDTF">2022-07-04T16:15:00Z</dcterms:modified>
</cp:coreProperties>
</file>