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CE1950" w:rsidRDefault="00550483" w:rsidP="00CE1950">
      <w:pPr>
        <w:spacing w:after="0"/>
        <w:rPr>
          <w:b/>
        </w:rPr>
      </w:pPr>
      <w:r w:rsidRPr="00CE1950">
        <w:rPr>
          <w:b/>
        </w:rPr>
        <w:t xml:space="preserve">PRIJEDLOG PRIPREME ZA IZVOĐENJE NASTAVE </w:t>
      </w:r>
      <w:r w:rsidR="00F77AF0" w:rsidRPr="00CE1950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268"/>
        <w:gridCol w:w="3261"/>
      </w:tblGrid>
      <w:tr w:rsidR="008E5959" w:rsidRPr="00CE1950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CE1950" w:rsidRDefault="00870288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I</w:t>
            </w:r>
            <w:r w:rsidR="008E5959" w:rsidRPr="00CE195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CE1950" w14:paraId="0F7B0893" w14:textId="77777777" w:rsidTr="00870288">
        <w:tc>
          <w:tcPr>
            <w:tcW w:w="2440" w:type="dxa"/>
          </w:tcPr>
          <w:p w14:paraId="27A1F46F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CE1950" w:rsidRDefault="00781593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CE195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CE1950" w14:paraId="4E2EBFED" w14:textId="77777777" w:rsidTr="00870288">
        <w:tc>
          <w:tcPr>
            <w:tcW w:w="2440" w:type="dxa"/>
          </w:tcPr>
          <w:p w14:paraId="7E0495B0" w14:textId="77777777" w:rsidR="00857644" w:rsidRPr="00CE1950" w:rsidRDefault="00857644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501E4809" w:rsidR="00857644" w:rsidRPr="00CE1950" w:rsidRDefault="00857644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CE1950">
              <w:rPr>
                <w:rFonts w:cstheme="minorHAnsi"/>
                <w:sz w:val="18"/>
                <w:szCs w:val="18"/>
              </w:rPr>
              <w:t>KOMUNIKACIJA</w:t>
            </w:r>
            <w:r w:rsidR="00CE1950">
              <w:rPr>
                <w:rFonts w:cstheme="minorHAnsi"/>
                <w:sz w:val="18"/>
                <w:szCs w:val="18"/>
              </w:rPr>
              <w:t>;</w:t>
            </w:r>
            <w:r w:rsidRPr="00CE1950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CE1950" w14:paraId="3133E006" w14:textId="77777777" w:rsidTr="00870288">
        <w:tc>
          <w:tcPr>
            <w:tcW w:w="2440" w:type="dxa"/>
          </w:tcPr>
          <w:p w14:paraId="188333A5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130FA199" w:rsidR="008E5959" w:rsidRPr="00CE1950" w:rsidRDefault="004B6397" w:rsidP="00CE1950">
            <w:pPr>
              <w:rPr>
                <w:rFonts w:cstheme="minorHAnsi"/>
                <w:b/>
                <w:sz w:val="18"/>
                <w:szCs w:val="18"/>
              </w:rPr>
            </w:pPr>
            <w:r w:rsidRPr="00CE1950">
              <w:rPr>
                <w:rFonts w:cstheme="minorHAnsi"/>
                <w:b/>
                <w:sz w:val="18"/>
                <w:szCs w:val="18"/>
              </w:rPr>
              <w:t>Svi sveti (pripovijedanje prema poticaju)</w:t>
            </w:r>
          </w:p>
        </w:tc>
      </w:tr>
      <w:tr w:rsidR="008E5959" w:rsidRPr="00CE1950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CE1950" w:rsidRDefault="008E5959" w:rsidP="00CE195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0B5B50B1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49335371" w14:textId="0C3C4A3D" w:rsidR="004E3E59" w:rsidRPr="00CE1950" w:rsidRDefault="004E3E59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-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stvaralačkim postupcima oblikuje govorene tekstove</w:t>
            </w:r>
          </w:p>
          <w:p w14:paraId="3238E1D3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2FF5B6C0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E068716" w14:textId="0F47EBEF" w:rsidR="00810223" w:rsidRPr="00CE1950" w:rsidRDefault="00810223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62B9C7D2" w14:textId="1A2628FE" w:rsidR="00667383" w:rsidRPr="00CE1950" w:rsidRDefault="00667383" w:rsidP="00CE195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CE1950" w:rsidRDefault="00667383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3CFEFA39" w:rsidR="00667383" w:rsidRPr="00CE1950" w:rsidRDefault="00667383" w:rsidP="00CE195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CE1950" w:rsidRDefault="0012725A" w:rsidP="00CE1950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E1950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CE1950" w:rsidRDefault="007A65DF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CE1950" w:rsidRDefault="007A65DF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CE1950" w:rsidRDefault="007A65DF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CE1950" w:rsidRDefault="005F029D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CE1950" w:rsidRDefault="00ED2D7C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CE1950" w:rsidRDefault="0012725A" w:rsidP="00CE1950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E1950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CE1950" w:rsidRDefault="007A65DF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CE1950" w:rsidRDefault="0012725A" w:rsidP="00CE1950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CE1950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CE1950" w:rsidRDefault="0012725A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CE1950" w:rsidRDefault="007E0919" w:rsidP="00CE1950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CE1950" w14:paraId="629B7DE4" w14:textId="77777777" w:rsidTr="00CE1950">
        <w:tc>
          <w:tcPr>
            <w:tcW w:w="9498" w:type="dxa"/>
            <w:gridSpan w:val="4"/>
          </w:tcPr>
          <w:p w14:paraId="34A2D562" w14:textId="77777777" w:rsidR="007E0919" w:rsidRPr="00CE1950" w:rsidRDefault="007E0919" w:rsidP="00CE1950">
            <w:pPr>
              <w:rPr>
                <w:rFonts w:cstheme="minorHAnsi"/>
                <w:sz w:val="18"/>
                <w:szCs w:val="18"/>
              </w:rPr>
            </w:pPr>
            <w:r w:rsidRPr="00CE195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65E0D502" w14:textId="77777777" w:rsidR="00550483" w:rsidRPr="00CE1950" w:rsidRDefault="00550483" w:rsidP="00CE1950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E1950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CE1950" w:rsidRDefault="007E0919" w:rsidP="00CE195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D26BFDE" w14:textId="77777777" w:rsidR="007E0919" w:rsidRPr="00CE1950" w:rsidRDefault="007E0919" w:rsidP="00CE195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E195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E195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E195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E195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E195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E195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E195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E195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E195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E1950" w14:paraId="0155DF01" w14:textId="77777777" w:rsidTr="00CE1950">
        <w:trPr>
          <w:trHeight w:val="1975"/>
        </w:trPr>
        <w:tc>
          <w:tcPr>
            <w:tcW w:w="9498" w:type="dxa"/>
            <w:gridSpan w:val="4"/>
          </w:tcPr>
          <w:p w14:paraId="38186150" w14:textId="00541976" w:rsidR="00355737" w:rsidRDefault="00493B43" w:rsidP="00CE195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lastRenderedPageBreak/>
              <w:t>1.</w:t>
            </w:r>
            <w:r w:rsidRPr="00CE1950">
              <w:rPr>
                <w:rFonts w:cs="Arial"/>
                <w:sz w:val="18"/>
                <w:szCs w:val="18"/>
              </w:rPr>
              <w:t xml:space="preserve"> </w:t>
            </w:r>
            <w:r w:rsidR="0051610E" w:rsidRPr="00CE1950">
              <w:rPr>
                <w:rFonts w:cs="Arial"/>
                <w:b/>
                <w:bCs/>
                <w:sz w:val="18"/>
                <w:szCs w:val="18"/>
              </w:rPr>
              <w:t>UČITELJICA NAM PRIČA</w:t>
            </w:r>
          </w:p>
          <w:p w14:paraId="356181AF" w14:textId="77777777" w:rsidR="00CE1950" w:rsidRPr="00CE1950" w:rsidRDefault="00CE1950" w:rsidP="00CE1950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A5A061E" w14:textId="64E8D53E" w:rsidR="00355737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CE195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CE1950">
              <w:rPr>
                <w:rFonts w:cs="Arial"/>
                <w:sz w:val="18"/>
                <w:szCs w:val="18"/>
              </w:rPr>
              <w:t>razgovara i govori prema zadanoj ili slobodnoj temi, sadržajem i strukturom govorenja cjelovito obuhvaća temu</w:t>
            </w:r>
            <w:r w:rsidR="00CE1950">
              <w:rPr>
                <w:rFonts w:cs="Arial"/>
                <w:sz w:val="18"/>
                <w:szCs w:val="18"/>
              </w:rPr>
              <w:t>.</w:t>
            </w:r>
          </w:p>
          <w:p w14:paraId="5349A1D6" w14:textId="77777777" w:rsidR="00CE1950" w:rsidRPr="00CE1950" w:rsidRDefault="00CE1950" w:rsidP="00CE1950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CE1950" w:rsidRDefault="00355737" w:rsidP="00CE1950">
            <w:pPr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28D1B9D" w14:textId="1BDCD738" w:rsidR="0051610E" w:rsidRPr="00CE1950" w:rsidRDefault="00CE1950" w:rsidP="00CE1950">
            <w:pPr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 komunikacijskoj situaciji </w:t>
            </w:r>
            <w:r w:rsidR="009D6BEF" w:rsidRPr="00CE1950">
              <w:rPr>
                <w:rFonts w:cs="Arial"/>
                <w:sz w:val="18"/>
                <w:szCs w:val="18"/>
              </w:rPr>
              <w:t>učiteljica/učitelj može s učenicima povesti razgovor</w:t>
            </w:r>
            <w:r w:rsidR="0051610E" w:rsidRPr="00CE1950">
              <w:rPr>
                <w:rFonts w:cs="Arial"/>
                <w:sz w:val="18"/>
                <w:szCs w:val="18"/>
              </w:rPr>
              <w:t xml:space="preserve"> o</w:t>
            </w:r>
            <w:r w:rsidR="009D6BEF" w:rsidRPr="00CE1950">
              <w:rPr>
                <w:rFonts w:cs="Arial"/>
                <w:sz w:val="18"/>
                <w:szCs w:val="18"/>
              </w:rPr>
              <w:t xml:space="preserve"> </w:t>
            </w:r>
            <w:r w:rsidR="0051610E" w:rsidRPr="00CE1950">
              <w:rPr>
                <w:rFonts w:cs="Arial"/>
                <w:sz w:val="18"/>
                <w:szCs w:val="18"/>
              </w:rPr>
              <w:t>pričama koje najviše vole slušati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51610E" w:rsidRPr="00CE1950">
              <w:rPr>
                <w:sz w:val="18"/>
                <w:szCs w:val="18"/>
              </w:rPr>
              <w:t>Koje su ti učiteljičine/učiteljeve priče najzanimljivije? Potakneš li ponekad svojim pitanjem učiteljicu/učitelja na razgovor koji nije vezan za temu o kojoj taj sat učite ili ponavljate?</w:t>
            </w:r>
          </w:p>
          <w:p w14:paraId="36A5B365" w14:textId="77777777" w:rsidR="00355737" w:rsidRPr="00CE1950" w:rsidRDefault="00355737" w:rsidP="00CE1950">
            <w:pPr>
              <w:pStyle w:val="Odlomakpopisa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DDFEF14" w14:textId="023935E5" w:rsidR="00355737" w:rsidRDefault="00355737" w:rsidP="00CE1950">
            <w:pPr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2. SLUŠAM I RAZGOVARAM</w:t>
            </w:r>
          </w:p>
          <w:p w14:paraId="67D54EA8" w14:textId="77777777" w:rsidR="00CE1950" w:rsidRPr="00CE1950" w:rsidRDefault="00CE1950" w:rsidP="00CE1950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534E3904" w:rsidR="007A65DF" w:rsidRDefault="00355737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CE195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7AEE4091" w14:textId="77777777" w:rsidR="00CE1950" w:rsidRPr="00CE1950" w:rsidRDefault="00CE1950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CE1950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32BADE81" w:rsidR="00355737" w:rsidRPr="00CE1950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51610E" w:rsidRPr="00CE1950">
              <w:rPr>
                <w:rFonts w:cs="Arial"/>
                <w:sz w:val="18"/>
                <w:szCs w:val="18"/>
              </w:rPr>
              <w:t xml:space="preserve">ulomak iz </w:t>
            </w:r>
            <w:r w:rsidR="00CF0781" w:rsidRPr="00CE1950">
              <w:rPr>
                <w:rFonts w:cs="Arial"/>
                <w:sz w:val="18"/>
                <w:szCs w:val="18"/>
              </w:rPr>
              <w:t>prič</w:t>
            </w:r>
            <w:r w:rsidR="0051610E" w:rsidRPr="00CE1950">
              <w:rPr>
                <w:rFonts w:cs="Arial"/>
                <w:sz w:val="18"/>
                <w:szCs w:val="18"/>
              </w:rPr>
              <w:t>e</w:t>
            </w:r>
            <w:r w:rsidR="00CF0781" w:rsidRPr="00CE1950">
              <w:rPr>
                <w:rFonts w:cs="Arial"/>
                <w:sz w:val="18"/>
                <w:szCs w:val="18"/>
              </w:rPr>
              <w:t xml:space="preserve"> </w:t>
            </w:r>
            <w:r w:rsidR="0051610E" w:rsidRPr="00CE1950">
              <w:rPr>
                <w:rFonts w:cs="Arial"/>
                <w:i/>
                <w:iCs/>
                <w:sz w:val="18"/>
                <w:szCs w:val="18"/>
              </w:rPr>
              <w:t>Svi sveti</w:t>
            </w:r>
            <w:r w:rsidRPr="00CE1950">
              <w:rPr>
                <w:rFonts w:cs="Arial"/>
                <w:sz w:val="18"/>
                <w:szCs w:val="18"/>
              </w:rPr>
              <w:t>. Prije čitanja (ili slušanja) priče učiteljica/učitelj postavlja pitanje. Učenici pažljivo slušaju kako bi nakon čitanja mogli odgovoriti</w:t>
            </w:r>
            <w:r w:rsidR="0051610E" w:rsidRPr="00CE1950">
              <w:rPr>
                <w:rFonts w:cs="Arial"/>
                <w:sz w:val="18"/>
                <w:szCs w:val="18"/>
              </w:rPr>
              <w:t>: Kako je Jurica pomogao susjedi Anici</w:t>
            </w:r>
            <w:r w:rsidR="00E74DB1" w:rsidRPr="00CE1950">
              <w:rPr>
                <w:rFonts w:cs="Arial"/>
                <w:sz w:val="18"/>
                <w:szCs w:val="18"/>
              </w:rPr>
              <w:t>?</w:t>
            </w:r>
          </w:p>
          <w:p w14:paraId="791D3CFD" w14:textId="77777777" w:rsidR="00355737" w:rsidRPr="00CE1950" w:rsidRDefault="00355737" w:rsidP="00CE1950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45F6C844" w:rsidR="00355737" w:rsidRDefault="00355737" w:rsidP="00CE1950">
            <w:pPr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276DA488" w14:textId="77777777" w:rsidR="00CE1950" w:rsidRPr="00CE1950" w:rsidRDefault="00CE1950" w:rsidP="00CE1950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557C3B62" w:rsidR="00355737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CE195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sz w:val="18"/>
                <w:szCs w:val="18"/>
              </w:rPr>
              <w:t>učenik</w:t>
            </w:r>
            <w:r w:rsidR="00810223" w:rsidRPr="00CE1950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810223" w:rsidRPr="00CE1950">
              <w:rPr>
                <w:rFonts w:cs="Arial"/>
                <w:sz w:val="18"/>
                <w:szCs w:val="18"/>
              </w:rPr>
              <w:t xml:space="preserve"> </w:t>
            </w:r>
            <w:r w:rsidR="007A65DF" w:rsidRPr="00CE1950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446432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CE1950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mudre izreke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CE1950">
              <w:rPr>
                <w:rFonts w:cs="Arial"/>
                <w:sz w:val="18"/>
                <w:szCs w:val="18"/>
              </w:rPr>
              <w:t>.</w:t>
            </w:r>
          </w:p>
          <w:p w14:paraId="19FEF320" w14:textId="77777777" w:rsidR="00CE1950" w:rsidRPr="00CE1950" w:rsidRDefault="00CE1950" w:rsidP="00CE1950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CE1950" w:rsidRDefault="00355737" w:rsidP="00CE1950">
            <w:pPr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012E1484" w:rsidR="00355737" w:rsidRPr="00CE1950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CE1950">
              <w:rPr>
                <w:rFonts w:cs="Arial"/>
                <w:sz w:val="18"/>
                <w:szCs w:val="18"/>
              </w:rPr>
              <w:t>a</w:t>
            </w:r>
            <w:r w:rsidRPr="00CE1950">
              <w:rPr>
                <w:rFonts w:cs="Arial"/>
                <w:sz w:val="18"/>
                <w:szCs w:val="18"/>
              </w:rPr>
              <w:t xml:space="preserve"> teksta.</w:t>
            </w:r>
            <w:r w:rsidR="007A65DF" w:rsidRPr="00CE1950">
              <w:rPr>
                <w:rFonts w:cs="Arial"/>
                <w:sz w:val="18"/>
                <w:szCs w:val="18"/>
              </w:rPr>
              <w:t xml:space="preserve"> Odgovaraju na pitanje postavljeno prije čitanja (</w:t>
            </w:r>
            <w:r w:rsidR="00CE1950" w:rsidRPr="00CE1950">
              <w:rPr>
                <w:rFonts w:cs="Arial"/>
                <w:sz w:val="18"/>
                <w:szCs w:val="18"/>
              </w:rPr>
              <w:t xml:space="preserve">Jurica </w:t>
            </w:r>
            <w:r w:rsidR="0051610E" w:rsidRPr="00CE1950">
              <w:rPr>
                <w:rFonts w:cs="Arial"/>
                <w:sz w:val="18"/>
                <w:szCs w:val="18"/>
              </w:rPr>
              <w:t xml:space="preserve">je </w:t>
            </w:r>
            <w:r w:rsidR="00CE1950">
              <w:rPr>
                <w:rFonts w:cs="Arial"/>
                <w:sz w:val="18"/>
                <w:szCs w:val="18"/>
              </w:rPr>
              <w:t>s</w:t>
            </w:r>
            <w:r w:rsidR="00CE1950" w:rsidRPr="00CE1950">
              <w:rPr>
                <w:rFonts w:cs="Arial"/>
                <w:sz w:val="18"/>
                <w:szCs w:val="18"/>
              </w:rPr>
              <w:t xml:space="preserve">usjedi Anici </w:t>
            </w:r>
            <w:r w:rsidR="0051610E" w:rsidRPr="00CE1950">
              <w:rPr>
                <w:rFonts w:cs="Arial"/>
                <w:sz w:val="18"/>
                <w:szCs w:val="18"/>
              </w:rPr>
              <w:t>prošetao psa</w:t>
            </w:r>
            <w:r w:rsidR="00667383" w:rsidRPr="00CE1950">
              <w:rPr>
                <w:rFonts w:cs="Arial"/>
                <w:sz w:val="18"/>
                <w:szCs w:val="18"/>
              </w:rPr>
              <w:t>.</w:t>
            </w:r>
            <w:r w:rsidR="00446432" w:rsidRPr="00CE1950">
              <w:rPr>
                <w:rFonts w:cs="Arial"/>
                <w:sz w:val="18"/>
                <w:szCs w:val="18"/>
              </w:rPr>
              <w:t>)</w:t>
            </w:r>
            <w:r w:rsidR="00CE1950">
              <w:rPr>
                <w:rFonts w:cs="Arial"/>
                <w:sz w:val="18"/>
                <w:szCs w:val="18"/>
              </w:rPr>
              <w:t>.</w:t>
            </w:r>
          </w:p>
          <w:p w14:paraId="4BED4322" w14:textId="56045EC5" w:rsidR="00667383" w:rsidRPr="00CE1950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sz w:val="18"/>
                <w:szCs w:val="18"/>
              </w:rPr>
              <w:t>Otvaraju udžbenik i još jednom čitaju.</w:t>
            </w:r>
            <w:r w:rsidR="00810223" w:rsidRPr="00CE1950">
              <w:rPr>
                <w:rFonts w:cs="Arial"/>
                <w:sz w:val="18"/>
                <w:szCs w:val="18"/>
              </w:rPr>
              <w:t xml:space="preserve"> </w:t>
            </w:r>
            <w:r w:rsidR="00CE1950">
              <w:rPr>
                <w:rFonts w:cs="Arial"/>
                <w:sz w:val="18"/>
                <w:szCs w:val="18"/>
              </w:rPr>
              <w:t>P</w:t>
            </w:r>
            <w:r w:rsidR="00CE1950" w:rsidRPr="00CE1950">
              <w:rPr>
                <w:rFonts w:cs="Arial"/>
                <w:sz w:val="18"/>
                <w:szCs w:val="18"/>
              </w:rPr>
              <w:t xml:space="preserve">okušavaju </w:t>
            </w:r>
            <w:r w:rsidR="00810223" w:rsidRPr="00CE1950">
              <w:rPr>
                <w:rFonts w:cs="Arial"/>
                <w:sz w:val="18"/>
                <w:szCs w:val="18"/>
              </w:rPr>
              <w:t>sami razjasniti</w:t>
            </w:r>
            <w:r w:rsidR="00CE1950">
              <w:rPr>
                <w:rFonts w:cs="Arial"/>
                <w:sz w:val="18"/>
                <w:szCs w:val="18"/>
              </w:rPr>
              <w:t xml:space="preserve"> n</w:t>
            </w:r>
            <w:r w:rsidR="00CE1950" w:rsidRPr="00CE1950">
              <w:rPr>
                <w:rFonts w:cs="Arial"/>
                <w:sz w:val="18"/>
                <w:szCs w:val="18"/>
              </w:rPr>
              <w:t>epoznate riječi</w:t>
            </w:r>
            <w:r w:rsidR="00810223" w:rsidRPr="00CE1950">
              <w:rPr>
                <w:rFonts w:cs="Arial"/>
                <w:sz w:val="18"/>
                <w:szCs w:val="18"/>
              </w:rPr>
              <w:t xml:space="preserve">, a ukoliko ne znaju </w:t>
            </w:r>
            <w:r w:rsidR="00CE1950">
              <w:rPr>
                <w:rFonts w:cs="Arial"/>
                <w:sz w:val="18"/>
                <w:szCs w:val="18"/>
              </w:rPr>
              <w:t>pomaže im</w:t>
            </w:r>
            <w:r w:rsidR="00810223" w:rsidRPr="00CE1950">
              <w:rPr>
                <w:rFonts w:cs="Arial"/>
                <w:sz w:val="18"/>
                <w:szCs w:val="18"/>
              </w:rPr>
              <w:t xml:space="preserve"> učiteljica/učitelj.</w:t>
            </w:r>
          </w:p>
          <w:p w14:paraId="3FA15A42" w14:textId="287A37F0" w:rsidR="00355737" w:rsidRPr="00CE1950" w:rsidRDefault="00355737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sz w:val="18"/>
                <w:szCs w:val="18"/>
              </w:rPr>
              <w:t>Učiteljica/učitelj</w:t>
            </w:r>
            <w:r w:rsidR="00CE1950">
              <w:rPr>
                <w:rFonts w:cs="Arial"/>
                <w:sz w:val="18"/>
                <w:szCs w:val="18"/>
              </w:rPr>
              <w:t xml:space="preserve"> pitanjima</w:t>
            </w:r>
            <w:r w:rsidR="00ED2D7C" w:rsidRPr="00CE1950">
              <w:rPr>
                <w:rFonts w:cs="Arial"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CE1950">
              <w:rPr>
                <w:rFonts w:cs="Arial"/>
                <w:sz w:val="18"/>
                <w:szCs w:val="18"/>
              </w:rPr>
              <w:t>:</w:t>
            </w:r>
            <w:r w:rsidR="00667383" w:rsidRPr="00CE1950">
              <w:rPr>
                <w:rFonts w:cs="Arial"/>
                <w:sz w:val="18"/>
                <w:szCs w:val="18"/>
              </w:rPr>
              <w:t xml:space="preserve"> </w:t>
            </w:r>
            <w:r w:rsidR="0051610E" w:rsidRPr="00CE1950">
              <w:rPr>
                <w:rFonts w:cs="Arial"/>
                <w:sz w:val="18"/>
                <w:szCs w:val="18"/>
              </w:rPr>
              <w:t>Koji se blagdani spominju u priči? Spominju se li datumi kada se obilježavaju? Pročitaj te rečenice.</w:t>
            </w:r>
            <w:r w:rsidR="00CE1950">
              <w:rPr>
                <w:rFonts w:cs="Arial"/>
                <w:sz w:val="18"/>
                <w:szCs w:val="18"/>
              </w:rPr>
              <w:t xml:space="preserve"> </w:t>
            </w:r>
            <w:r w:rsidR="0051610E" w:rsidRPr="00CE1950">
              <w:rPr>
                <w:rFonts w:cs="Arial"/>
                <w:sz w:val="18"/>
                <w:szCs w:val="18"/>
              </w:rPr>
              <w:t>Što je Jurici bilo najvažnije? Po kome je dobio ime? Kako su se zvali susjedi koje pamti? Što su oni učinili za njega i njegove prijatelje? Kakvo sjećanje ima na svojega djeda? Ispričaj koja je sve dobra djela Jurica učinio tijekom vikenda.</w:t>
            </w:r>
            <w:r w:rsidR="0051610E" w:rsidRPr="00CE1950">
              <w:rPr>
                <w:rFonts w:cs="Arial"/>
                <w:sz w:val="18"/>
                <w:szCs w:val="18"/>
              </w:rPr>
              <w:cr/>
            </w:r>
          </w:p>
          <w:p w14:paraId="0299E541" w14:textId="51689717" w:rsidR="007C5DD2" w:rsidRPr="00CE1950" w:rsidRDefault="007C5DD2" w:rsidP="00CE1950">
            <w:pPr>
              <w:rPr>
                <w:rFonts w:cs="Arial"/>
                <w:sz w:val="18"/>
                <w:szCs w:val="18"/>
              </w:rPr>
            </w:pPr>
            <w:r w:rsidRPr="00CE1950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CE1950" w:rsidRDefault="00D93241" w:rsidP="00CE1950">
            <w:pPr>
              <w:rPr>
                <w:rFonts w:cs="Arial"/>
                <w:sz w:val="18"/>
                <w:szCs w:val="18"/>
              </w:rPr>
            </w:pPr>
          </w:p>
          <w:p w14:paraId="716E229A" w14:textId="73C0BB17" w:rsidR="00355737" w:rsidRDefault="00355737" w:rsidP="00CE1950">
            <w:pPr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4E3E59" w:rsidRPr="00CE1950">
              <w:rPr>
                <w:rFonts w:cs="Arial"/>
                <w:b/>
                <w:sz w:val="18"/>
                <w:szCs w:val="18"/>
              </w:rPr>
              <w:t>DOBROTA OKO NAS</w:t>
            </w:r>
          </w:p>
          <w:p w14:paraId="43D662F2" w14:textId="77777777" w:rsidR="00CE1950" w:rsidRPr="00CE1950" w:rsidRDefault="00CE1950" w:rsidP="00CE1950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621864C6" w:rsidR="005E32BC" w:rsidRDefault="00355737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Ishod aktivnosti:</w:t>
            </w:r>
            <w:r w:rsidRPr="00CE1950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CE1950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ED2D7C" w:rsidRPr="00CE1950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</w:t>
            </w:r>
            <w:r w:rsidR="00ED2D7C" w:rsidRPr="00CE1950">
              <w:rPr>
                <w:rFonts w:cs="Arial"/>
                <w:sz w:val="18"/>
                <w:szCs w:val="18"/>
              </w:rPr>
              <w:lastRenderedPageBreak/>
              <w:t>originalnost i stvaralačko mišljenje</w:t>
            </w:r>
            <w:r w:rsidR="00CE1950">
              <w:rPr>
                <w:rFonts w:cs="Arial"/>
                <w:sz w:val="18"/>
                <w:szCs w:val="18"/>
              </w:rPr>
              <w:t>;</w:t>
            </w:r>
            <w:r w:rsidR="005E32BC" w:rsidRPr="00CE1950">
              <w:rPr>
                <w:rFonts w:cs="Arial"/>
                <w:sz w:val="18"/>
                <w:szCs w:val="18"/>
              </w:rPr>
              <w:t xml:space="preserve"> </w:t>
            </w:r>
            <w:r w:rsidR="005E32BC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CDEEB60" w14:textId="77777777" w:rsidR="00CE1950" w:rsidRPr="00CE1950" w:rsidRDefault="00CE1950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CE1950" w:rsidRDefault="00355737" w:rsidP="00CE1950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CE1950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428AC59A" w14:textId="6AD1FF43" w:rsidR="0051610E" w:rsidRPr="00CE1950" w:rsidRDefault="00CE1950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51610E" w:rsidRPr="00CE1950">
              <w:rPr>
                <w:rFonts w:cs="Arial"/>
                <w:bCs/>
                <w:sz w:val="18"/>
                <w:szCs w:val="18"/>
              </w:rPr>
              <w:t>Za koje ljude kažemo da su bezimeni? Vjeruješ li u ljubav i plemenitost? Zašto?</w:t>
            </w:r>
          </w:p>
          <w:p w14:paraId="77DD4CEF" w14:textId="12A17F9D" w:rsidR="0051610E" w:rsidRPr="00CE1950" w:rsidRDefault="00EB3FDB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„</w:t>
            </w:r>
            <w:r w:rsidR="0051610E" w:rsidRPr="00CE1950">
              <w:rPr>
                <w:rFonts w:cs="Arial"/>
                <w:bCs/>
                <w:sz w:val="18"/>
                <w:szCs w:val="18"/>
              </w:rPr>
              <w:t>I tu neću stati jer još imam puno toga za dati…</w:t>
            </w:r>
            <w:r>
              <w:rPr>
                <w:rFonts w:cs="Arial"/>
                <w:bCs/>
                <w:sz w:val="18"/>
                <w:szCs w:val="18"/>
              </w:rPr>
              <w:t>“</w:t>
            </w:r>
            <w:r w:rsidR="0051610E" w:rsidRPr="00CE1950">
              <w:rPr>
                <w:rFonts w:cs="Arial"/>
                <w:bCs/>
                <w:sz w:val="18"/>
                <w:szCs w:val="18"/>
              </w:rPr>
              <w:t xml:space="preserve"> Što misliš što bi Jurica s vremenom mogao dati?</w:t>
            </w:r>
          </w:p>
          <w:p w14:paraId="7FDD587E" w14:textId="77777777" w:rsidR="0051610E" w:rsidRPr="00CE1950" w:rsidRDefault="0051610E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Koja dobra djela čine ljudi diljem svijeta?</w:t>
            </w:r>
          </w:p>
          <w:p w14:paraId="6998DAB9" w14:textId="16B8EC34" w:rsidR="0051610E" w:rsidRPr="00CE1950" w:rsidRDefault="0051610E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Rad s udžbenikom: učenici trebaju pozorno pročitati rečenice, razmisliti o njihovim značenjima pa zapisati kako su ih razumjeli.</w:t>
            </w:r>
          </w:p>
          <w:p w14:paraId="0293612B" w14:textId="4F4A4ADA" w:rsidR="00646B9D" w:rsidRPr="00CE1950" w:rsidRDefault="0051610E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Trebaju napisati primjere svojih dobrih djela ili dobrih djela koja čine drugi ljudi.</w:t>
            </w:r>
          </w:p>
          <w:p w14:paraId="2E44FB3B" w14:textId="77777777" w:rsidR="0051610E" w:rsidRPr="00CE1950" w:rsidRDefault="0051610E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B756963" w14:textId="0AD8C6A1" w:rsidR="00646B9D" w:rsidRDefault="00646B9D" w:rsidP="00CE1950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CE1950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="0051610E" w:rsidRPr="00CE1950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PRIPOVIJEDA</w:t>
            </w:r>
            <w:r w:rsidR="000B2D8B" w:rsidRPr="00CE1950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M</w:t>
            </w:r>
          </w:p>
          <w:p w14:paraId="3948BC1F" w14:textId="77777777" w:rsidR="00CE1950" w:rsidRPr="00CE1950" w:rsidRDefault="00CE1950" w:rsidP="00CE1950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258E2E4" w14:textId="4B80EB03" w:rsidR="00646B9D" w:rsidRDefault="00646B9D" w:rsidP="00CE1950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CE1950">
              <w:rPr>
                <w:rFonts w:cstheme="minorHAnsi"/>
                <w:sz w:val="18"/>
                <w:szCs w:val="18"/>
              </w:rPr>
              <w:t xml:space="preserve"> učenik razgovara i govori prema zadanoj ili slobodnoj temi</w:t>
            </w:r>
            <w:r w:rsidR="00CE1950">
              <w:rPr>
                <w:rFonts w:cstheme="minorHAnsi"/>
                <w:sz w:val="18"/>
                <w:szCs w:val="18"/>
              </w:rPr>
              <w:t>;</w:t>
            </w:r>
            <w:r w:rsidR="004E3E59" w:rsidRPr="00CE195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E3E59" w:rsidRPr="00CE1950">
              <w:rPr>
                <w:rFonts w:cstheme="minorHAnsi"/>
                <w:sz w:val="18"/>
                <w:szCs w:val="18"/>
              </w:rPr>
              <w:t>stvaralačkim postupcima oblikuje govorene tekstove</w:t>
            </w:r>
            <w:r w:rsidR="00CE1950">
              <w:rPr>
                <w:rFonts w:cstheme="minorHAnsi"/>
                <w:sz w:val="18"/>
                <w:szCs w:val="18"/>
              </w:rPr>
              <w:t>;</w:t>
            </w:r>
            <w:r w:rsidR="000B2D8B" w:rsidRPr="00CE195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0B2D8B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prema predlošcima za ovladavanje gramatičkom i stilističkom normom potrebnom za strukturiranje teksta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0B2D8B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0B2D8B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0B2D8B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BC4AFFA" w14:textId="77777777" w:rsidR="00CE1950" w:rsidRPr="00CE1950" w:rsidRDefault="00CE1950" w:rsidP="00CE1950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7051C31" w14:textId="77777777" w:rsidR="00646B9D" w:rsidRPr="00CE1950" w:rsidRDefault="00646B9D" w:rsidP="00CE1950">
            <w:pPr>
              <w:rPr>
                <w:rFonts w:cstheme="minorHAnsi"/>
                <w:b/>
                <w:sz w:val="18"/>
                <w:szCs w:val="18"/>
              </w:rPr>
            </w:pPr>
            <w:r w:rsidRPr="00CE195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E0C017" w14:textId="2BFB7A23" w:rsidR="000B2D8B" w:rsidRPr="00CE1950" w:rsidRDefault="000B2D8B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 xml:space="preserve">Učenici se prisjećaju dragih osoba koje su u njihovim životima ostavile trag, a sada više nisu s nama. Nekoliko učenika prepričava tko je osoba koje se prisjetio i kako je utjecala na njegov život. </w:t>
            </w:r>
          </w:p>
          <w:p w14:paraId="0CFFB544" w14:textId="339FD426" w:rsidR="00646B9D" w:rsidRPr="00CE1950" w:rsidRDefault="000B2D8B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sz w:val="18"/>
                <w:szCs w:val="18"/>
              </w:rPr>
              <w:t>Učenici pišu kratku priču o svim dragim osobama koje su ih kroz život potaknule, utjecale na njihovo ponašanje i njihova postignuća.</w:t>
            </w:r>
          </w:p>
          <w:p w14:paraId="612121B1" w14:textId="77777777" w:rsidR="00646B9D" w:rsidRPr="00CE1950" w:rsidRDefault="00646B9D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159A96D7" w:rsidR="009F7955" w:rsidRDefault="009F7955" w:rsidP="00CE1950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66997232" w14:textId="77777777" w:rsidR="00CE1950" w:rsidRPr="00CE1950" w:rsidRDefault="00CE1950" w:rsidP="00CE1950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5ACA346" w14:textId="59B72C98" w:rsidR="00A77588" w:rsidRPr="00CE1950" w:rsidRDefault="004E3E59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Svi sveti i Dušni dan</w:t>
            </w:r>
          </w:p>
          <w:p w14:paraId="62469F9D" w14:textId="63369E08" w:rsidR="009D1C18" w:rsidRDefault="004E3E59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Tamara Vrbanović</w:t>
            </w:r>
          </w:p>
          <w:p w14:paraId="60080549" w14:textId="77777777" w:rsidR="00CE1950" w:rsidRPr="00CE1950" w:rsidRDefault="00CE1950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C6624EA" w14:textId="42041D54" w:rsidR="00A77588" w:rsidRPr="00CE1950" w:rsidRDefault="00A77588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4E3E59" w:rsidRPr="00CE1950">
              <w:rPr>
                <w:rFonts w:cs="Arial"/>
                <w:bCs/>
                <w:sz w:val="18"/>
                <w:szCs w:val="18"/>
              </w:rPr>
              <w:t xml:space="preserve">ulomak iz </w:t>
            </w:r>
            <w:r w:rsidRPr="00CE1950">
              <w:rPr>
                <w:rFonts w:cs="Arial"/>
                <w:bCs/>
                <w:sz w:val="18"/>
                <w:szCs w:val="18"/>
              </w:rPr>
              <w:t>pripovijetk</w:t>
            </w:r>
            <w:r w:rsidR="004E3E59" w:rsidRPr="00CE1950">
              <w:rPr>
                <w:rFonts w:cs="Arial"/>
                <w:bCs/>
                <w:sz w:val="18"/>
                <w:szCs w:val="18"/>
              </w:rPr>
              <w:t>e</w:t>
            </w:r>
          </w:p>
          <w:p w14:paraId="1E8C8154" w14:textId="18BD86BC" w:rsidR="00A77588" w:rsidRPr="00CE1950" w:rsidRDefault="00A77588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EB3FDB">
              <w:rPr>
                <w:rFonts w:cs="Arial"/>
                <w:bCs/>
                <w:sz w:val="18"/>
                <w:szCs w:val="18"/>
              </w:rPr>
              <w:t>Razmišljanje Jurice o obilježavanju blagdana Svi sveti</w:t>
            </w:r>
          </w:p>
          <w:p w14:paraId="5F64F1AA" w14:textId="5444487E" w:rsidR="00A77588" w:rsidRPr="00CE1950" w:rsidRDefault="00A77588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 xml:space="preserve">LIKOVI: </w:t>
            </w:r>
            <w:r w:rsidR="004E3E59" w:rsidRPr="00CE1950">
              <w:rPr>
                <w:rFonts w:cs="Arial"/>
                <w:bCs/>
                <w:sz w:val="18"/>
                <w:szCs w:val="18"/>
              </w:rPr>
              <w:t>Jurica i učiteljica</w:t>
            </w:r>
          </w:p>
          <w:p w14:paraId="67AF0FCA" w14:textId="77777777" w:rsidR="00A77588" w:rsidRPr="00CE1950" w:rsidRDefault="00A77588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6770DD9" w14:textId="2100DD3A" w:rsidR="009D1C18" w:rsidRPr="00CE1950" w:rsidRDefault="000B2D8B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1. s</w:t>
            </w:r>
            <w:r w:rsidR="004E3E59" w:rsidRPr="00CE1950">
              <w:rPr>
                <w:rFonts w:cs="Arial"/>
                <w:bCs/>
                <w:sz w:val="18"/>
                <w:szCs w:val="18"/>
              </w:rPr>
              <w:t>tudenoga – Svi sveti</w:t>
            </w:r>
          </w:p>
          <w:p w14:paraId="75FBF41A" w14:textId="77777777" w:rsidR="004E3E59" w:rsidRDefault="004E3E59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Cs/>
                <w:sz w:val="18"/>
                <w:szCs w:val="18"/>
              </w:rPr>
              <w:t>2. studenoga – Dušni dan</w:t>
            </w:r>
          </w:p>
          <w:p w14:paraId="20063C70" w14:textId="76109A4A" w:rsidR="00CE1950" w:rsidRPr="00CE1950" w:rsidRDefault="00CE1950" w:rsidP="00CE1950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98B0B45" w14:textId="77777777" w:rsidR="007E0919" w:rsidRDefault="007E0919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8653D5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6605BB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A95BF4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34991C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58D57A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325BCB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B25D18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F47DFF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FAE9A2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166136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CE2C39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D3A442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A38B50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9BE0A0" w14:textId="77777777" w:rsidR="00A93597" w:rsidRDefault="00A93597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09A3ACC" w:rsidR="00A93597" w:rsidRPr="00CE1950" w:rsidRDefault="00053C33" w:rsidP="00CE195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2059" w:history="1">
              <w:r w:rsidR="00A93597" w:rsidRPr="00053C3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261" w:type="dxa"/>
          </w:tcPr>
          <w:p w14:paraId="1DCF7773" w14:textId="0A3E2713" w:rsidR="005D50A6" w:rsidRPr="00CE1950" w:rsidRDefault="00355737" w:rsidP="00CE1950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UKU</w:t>
            </w:r>
            <w:r w:rsidR="00CE195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CE195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CE195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CE195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CE195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61E3CDF3" w14:textId="77777777" w:rsidR="00834945" w:rsidRDefault="00355737" w:rsidP="0083494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OSR</w:t>
            </w:r>
            <w:r w:rsidR="00CE1950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4C51D665" w:rsidR="004E00F4" w:rsidRPr="00CE1950" w:rsidRDefault="004E00F4" w:rsidP="0083494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72173A8F" w:rsidR="004E00F4" w:rsidRPr="00CE1950" w:rsidRDefault="004E00F4" w:rsidP="0083494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83494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E1950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F88C2B6" w14:textId="339427AC" w:rsidR="00667383" w:rsidRPr="00CE1950" w:rsidRDefault="00667383" w:rsidP="00CE1950">
            <w:pPr>
              <w:rPr>
                <w:rFonts w:cs="Arial"/>
                <w:bCs/>
                <w:sz w:val="18"/>
                <w:szCs w:val="18"/>
              </w:rPr>
            </w:pPr>
            <w:r w:rsidRPr="00CE1950">
              <w:rPr>
                <w:rFonts w:cs="Arial"/>
                <w:b/>
                <w:sz w:val="18"/>
                <w:szCs w:val="18"/>
              </w:rPr>
              <w:t>GOO</w:t>
            </w:r>
            <w:r w:rsidR="0083494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34945">
              <w:rPr>
                <w:rFonts w:cs="Arial"/>
                <w:bCs/>
                <w:sz w:val="18"/>
                <w:szCs w:val="18"/>
              </w:rPr>
              <w:t>A</w:t>
            </w:r>
            <w:r w:rsidRPr="00CE1950">
              <w:rPr>
                <w:rFonts w:cs="Arial"/>
                <w:bCs/>
                <w:sz w:val="18"/>
                <w:szCs w:val="18"/>
              </w:rPr>
              <w:t>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83494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CE1950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83494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CE1950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1. Sudjeluje u unaprjeđenju života i rada škole</w:t>
            </w:r>
            <w:r w:rsidR="0083494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CE1950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CE195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E1950">
              <w:rPr>
                <w:rFonts w:cs="Arial"/>
                <w:bCs/>
                <w:sz w:val="18"/>
                <w:szCs w:val="18"/>
              </w:rPr>
              <w:t>2. Promiče solidarnost u školi</w:t>
            </w:r>
            <w:r w:rsidR="00834945">
              <w:rPr>
                <w:rFonts w:cs="Arial"/>
                <w:bCs/>
                <w:sz w:val="18"/>
                <w:szCs w:val="18"/>
              </w:rPr>
              <w:t>.</w:t>
            </w:r>
          </w:p>
          <w:p w14:paraId="7981BDA8" w14:textId="4C496AA1" w:rsidR="003161DB" w:rsidRPr="00CE1950" w:rsidRDefault="003161DB" w:rsidP="00CE1950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CE1950" w:rsidRDefault="008E5959" w:rsidP="00CE1950">
      <w:pPr>
        <w:spacing w:after="0"/>
        <w:rPr>
          <w:rFonts w:cstheme="minorHAnsi"/>
          <w:sz w:val="18"/>
          <w:szCs w:val="18"/>
        </w:rPr>
      </w:pPr>
    </w:p>
    <w:sectPr w:rsidR="008E5959" w:rsidRPr="00CE1950" w:rsidSect="00CE195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3B46"/>
    <w:multiLevelType w:val="hybridMultilevel"/>
    <w:tmpl w:val="5B80A55E"/>
    <w:lvl w:ilvl="0" w:tplc="AFCEFA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E6B9D"/>
    <w:multiLevelType w:val="hybridMultilevel"/>
    <w:tmpl w:val="40A6A66A"/>
    <w:lvl w:ilvl="0" w:tplc="3C2CAD3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11E65"/>
    <w:multiLevelType w:val="hybridMultilevel"/>
    <w:tmpl w:val="ED626B5E"/>
    <w:lvl w:ilvl="0" w:tplc="6B644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12"/>
  </w:num>
  <w:num w:numId="9">
    <w:abstractNumId w:val="4"/>
  </w:num>
  <w:num w:numId="10">
    <w:abstractNumId w:val="1"/>
  </w:num>
  <w:num w:numId="11">
    <w:abstractNumId w:val="11"/>
  </w:num>
  <w:num w:numId="12">
    <w:abstractNumId w:val="10"/>
  </w:num>
  <w:num w:numId="13">
    <w:abstractNumId w:val="5"/>
  </w:num>
  <w:num w:numId="14">
    <w:abstractNumId w:val="2"/>
  </w:num>
  <w:num w:numId="15">
    <w:abstractNumId w:val="14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53C33"/>
    <w:rsid w:val="00072516"/>
    <w:rsid w:val="000B2D8B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F31D5"/>
    <w:rsid w:val="00207359"/>
    <w:rsid w:val="00215CE5"/>
    <w:rsid w:val="002C148F"/>
    <w:rsid w:val="00315FA3"/>
    <w:rsid w:val="003161DB"/>
    <w:rsid w:val="00353E71"/>
    <w:rsid w:val="00355737"/>
    <w:rsid w:val="00364A9D"/>
    <w:rsid w:val="00376A54"/>
    <w:rsid w:val="003E39EA"/>
    <w:rsid w:val="00407A78"/>
    <w:rsid w:val="0041085E"/>
    <w:rsid w:val="0044417B"/>
    <w:rsid w:val="00446432"/>
    <w:rsid w:val="00493B43"/>
    <w:rsid w:val="004B6397"/>
    <w:rsid w:val="004B69CB"/>
    <w:rsid w:val="004E00F4"/>
    <w:rsid w:val="004E14D1"/>
    <w:rsid w:val="004E3E59"/>
    <w:rsid w:val="005032A8"/>
    <w:rsid w:val="00512C63"/>
    <w:rsid w:val="0051610E"/>
    <w:rsid w:val="00550483"/>
    <w:rsid w:val="00561BF2"/>
    <w:rsid w:val="00565282"/>
    <w:rsid w:val="005764F3"/>
    <w:rsid w:val="00582A14"/>
    <w:rsid w:val="00583517"/>
    <w:rsid w:val="005D50A6"/>
    <w:rsid w:val="005E32BC"/>
    <w:rsid w:val="005F029D"/>
    <w:rsid w:val="00646B9D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E0919"/>
    <w:rsid w:val="00810223"/>
    <w:rsid w:val="00813CCA"/>
    <w:rsid w:val="00834945"/>
    <w:rsid w:val="00857644"/>
    <w:rsid w:val="008651A6"/>
    <w:rsid w:val="00870288"/>
    <w:rsid w:val="00891435"/>
    <w:rsid w:val="008E5959"/>
    <w:rsid w:val="00921CB0"/>
    <w:rsid w:val="00997CF9"/>
    <w:rsid w:val="009D1C18"/>
    <w:rsid w:val="009D223A"/>
    <w:rsid w:val="009D6BEF"/>
    <w:rsid w:val="009E3300"/>
    <w:rsid w:val="009F7955"/>
    <w:rsid w:val="00A153AD"/>
    <w:rsid w:val="00A3556C"/>
    <w:rsid w:val="00A77588"/>
    <w:rsid w:val="00A81D32"/>
    <w:rsid w:val="00A92DE6"/>
    <w:rsid w:val="00A93597"/>
    <w:rsid w:val="00AA4BED"/>
    <w:rsid w:val="00B27B12"/>
    <w:rsid w:val="00B60B5C"/>
    <w:rsid w:val="00BF63C6"/>
    <w:rsid w:val="00C37C3C"/>
    <w:rsid w:val="00C72EEB"/>
    <w:rsid w:val="00C7657E"/>
    <w:rsid w:val="00C90BC7"/>
    <w:rsid w:val="00CB6369"/>
    <w:rsid w:val="00CE1950"/>
    <w:rsid w:val="00CF0781"/>
    <w:rsid w:val="00D11E2A"/>
    <w:rsid w:val="00D2243C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B3FDB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53C3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53C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2021-03-06T17:00:00Z</dcterms:created>
  <dcterms:modified xsi:type="dcterms:W3CDTF">2021-04-21T19:58:00Z</dcterms:modified>
</cp:coreProperties>
</file>