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378D2" w14:textId="77777777" w:rsidR="007E0919" w:rsidRPr="004906D4" w:rsidRDefault="00550483" w:rsidP="004906D4">
      <w:pPr>
        <w:spacing w:after="0" w:line="240" w:lineRule="auto"/>
        <w:rPr>
          <w:b/>
        </w:rPr>
      </w:pPr>
      <w:r w:rsidRPr="004906D4">
        <w:rPr>
          <w:b/>
        </w:rPr>
        <w:t xml:space="preserve">PRIJEDLOG PRIPREME ZA IZVOĐENJE NASTAVE </w:t>
      </w:r>
      <w:r w:rsidR="00F77AF0" w:rsidRPr="004906D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4906D4" w14:paraId="7A72BC58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1CEEF24C" w14:textId="77777777" w:rsidR="008E5959" w:rsidRPr="004906D4" w:rsidRDefault="00870288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I</w:t>
            </w:r>
            <w:r w:rsidR="008E5959" w:rsidRPr="004906D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15D21791" w14:textId="07FC031C" w:rsidR="008E5959" w:rsidRPr="004906D4" w:rsidRDefault="008E59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RAZRED:</w:t>
            </w:r>
            <w:r w:rsidR="002779EF"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D65F40" w:rsidRPr="004906D4">
              <w:rPr>
                <w:rFonts w:cstheme="minorHAnsi"/>
                <w:sz w:val="18"/>
                <w:szCs w:val="18"/>
              </w:rPr>
              <w:t>4</w:t>
            </w:r>
            <w:r w:rsidR="002779EF" w:rsidRPr="004906D4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37DED3DE" w14:textId="61699AC6" w:rsidR="008E5959" w:rsidRPr="004906D4" w:rsidRDefault="008E59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REDNI BROJ SATA:</w:t>
            </w:r>
            <w:r w:rsidR="002779EF"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D65F40" w:rsidRPr="004906D4">
              <w:rPr>
                <w:rFonts w:cstheme="minorHAnsi"/>
                <w:sz w:val="18"/>
                <w:szCs w:val="18"/>
              </w:rPr>
              <w:t>10</w:t>
            </w:r>
            <w:r w:rsidR="0025768C">
              <w:rPr>
                <w:rFonts w:cstheme="minorHAnsi"/>
                <w:sz w:val="18"/>
                <w:szCs w:val="18"/>
              </w:rPr>
              <w:t>2</w:t>
            </w:r>
            <w:r w:rsidR="00D65F40" w:rsidRPr="004906D4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8E5959" w:rsidRPr="004906D4" w14:paraId="745D864D" w14:textId="77777777" w:rsidTr="00870288">
        <w:tc>
          <w:tcPr>
            <w:tcW w:w="2440" w:type="dxa"/>
          </w:tcPr>
          <w:p w14:paraId="1EB06DDD" w14:textId="77777777" w:rsidR="008E5959" w:rsidRPr="004906D4" w:rsidRDefault="008E59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71736E5B" w14:textId="77777777" w:rsidR="008E5959" w:rsidRPr="004906D4" w:rsidRDefault="00781593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4906D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C55E59" w:rsidRPr="004906D4" w14:paraId="4C1B0243" w14:textId="77777777" w:rsidTr="00870288">
        <w:tc>
          <w:tcPr>
            <w:tcW w:w="2440" w:type="dxa"/>
          </w:tcPr>
          <w:p w14:paraId="42F631E2" w14:textId="77777777" w:rsidR="00C55E59" w:rsidRPr="004906D4" w:rsidRDefault="00C55E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9E472F4" w14:textId="7F225B6F" w:rsidR="00C55E59" w:rsidRPr="004906D4" w:rsidRDefault="00C55E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4906D4" w14:paraId="224FDC72" w14:textId="77777777" w:rsidTr="00870288">
        <w:tc>
          <w:tcPr>
            <w:tcW w:w="2440" w:type="dxa"/>
          </w:tcPr>
          <w:p w14:paraId="3B13EAFA" w14:textId="77777777" w:rsidR="008E5959" w:rsidRPr="004906D4" w:rsidRDefault="008E59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62A5D74" w14:textId="71DDB303" w:rsidR="008E5959" w:rsidRPr="004906D4" w:rsidRDefault="00CB46BB" w:rsidP="004906D4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Ožujak i veljača - priča</w:t>
            </w:r>
          </w:p>
        </w:tc>
      </w:tr>
      <w:tr w:rsidR="00904859" w:rsidRPr="004906D4" w14:paraId="0CB322F8" w14:textId="77777777" w:rsidTr="00D57604">
        <w:trPr>
          <w:trHeight w:val="4909"/>
        </w:trPr>
        <w:tc>
          <w:tcPr>
            <w:tcW w:w="2440" w:type="dxa"/>
          </w:tcPr>
          <w:p w14:paraId="6CC8C8D1" w14:textId="77777777" w:rsidR="00904859" w:rsidRPr="004906D4" w:rsidRDefault="009048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ISHODI:</w:t>
            </w:r>
          </w:p>
          <w:p w14:paraId="6DCCFE19" w14:textId="77777777" w:rsidR="00904859" w:rsidRPr="004906D4" w:rsidRDefault="00904859" w:rsidP="004906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F02E754" w14:textId="77777777" w:rsidR="00A86C1D" w:rsidRDefault="00A86C1D" w:rsidP="004906D4">
            <w:pPr>
              <w:rPr>
                <w:rFonts w:cs="Arial"/>
                <w:b/>
                <w:sz w:val="18"/>
                <w:szCs w:val="18"/>
              </w:rPr>
            </w:pPr>
          </w:p>
          <w:p w14:paraId="380E472B" w14:textId="514A0086" w:rsidR="007E04D8" w:rsidRPr="004906D4" w:rsidRDefault="007E04D8" w:rsidP="004906D4">
            <w:pPr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A.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1. Učenik razgovara i govori u skladu s komunikacijskom situacijom.</w:t>
            </w:r>
          </w:p>
          <w:p w14:paraId="6E564DAC" w14:textId="77777777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razgovara i govori prema zadanoj ili slobodnoj temi</w:t>
            </w:r>
          </w:p>
          <w:p w14:paraId="7B8FEC36" w14:textId="5A3DF2A8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sadržajem i strukturom govorenja cjelovito obuhvaća temu</w:t>
            </w:r>
          </w:p>
          <w:p w14:paraId="2E1150AD" w14:textId="1592F4B2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primjenjuje nove riječi u komunikacijskoj situaciji</w:t>
            </w:r>
          </w:p>
          <w:p w14:paraId="539BCD48" w14:textId="41C20617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323B224C" w14:textId="67B3ADE1" w:rsidR="007E04D8" w:rsidRPr="004906D4" w:rsidRDefault="007E04D8" w:rsidP="004906D4">
            <w:pPr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A.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3. Učenik čita tekst i prepričava sadržaj teksta služeći se bilješkama.</w:t>
            </w:r>
          </w:p>
          <w:p w14:paraId="2B302ECB" w14:textId="22D47359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povezuje grafičku strukturu teksta i sadržaj</w:t>
            </w:r>
          </w:p>
          <w:p w14:paraId="7EB6CEB8" w14:textId="4B59EEB4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izdvaja važne podatke iz teksta i piše bilješke s obzirom na sadržaj i strukturu</w:t>
            </w:r>
          </w:p>
          <w:p w14:paraId="023A0BB0" w14:textId="03B25CC8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 xml:space="preserve">– </w:t>
            </w:r>
            <w:r w:rsidRPr="004906D4">
              <w:rPr>
                <w:rFonts w:cs="Arial"/>
                <w:bCs/>
                <w:sz w:val="18"/>
                <w:szCs w:val="18"/>
              </w:rPr>
              <w:t>objašnjava nepoznate riječi: na temelju vođenoga razgovora, zaključivanja na temelju konteksta, s pomoću rječnika nakon čitanja teksta</w:t>
            </w:r>
          </w:p>
          <w:p w14:paraId="6C9E088B" w14:textId="0FD1A2B8" w:rsidR="007E04D8" w:rsidRPr="004906D4" w:rsidRDefault="007E04D8" w:rsidP="004906D4">
            <w:pPr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A.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 Učenik piše tekstove prema jednostavnoj strukturi.</w:t>
            </w:r>
          </w:p>
          <w:p w14:paraId="5718FBAB" w14:textId="499A39AF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418A4847" w14:textId="3CA3B947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7007B64D" w14:textId="45E5E0D1" w:rsidR="007E04D8" w:rsidRPr="004906D4" w:rsidRDefault="007E04D8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4906D4">
              <w:rPr>
                <w:rFonts w:cs="Arial"/>
                <w:bCs/>
                <w:sz w:val="18"/>
                <w:szCs w:val="18"/>
              </w:rPr>
              <w:t>slovopisnu</w:t>
            </w:r>
            <w:proofErr w:type="spellEnd"/>
            <w:r w:rsidRPr="004906D4">
              <w:rPr>
                <w:rFonts w:cs="Arial"/>
                <w:bCs/>
                <w:sz w:val="18"/>
                <w:szCs w:val="18"/>
              </w:rPr>
              <w:t xml:space="preserve"> čitkost</w:t>
            </w:r>
          </w:p>
          <w:p w14:paraId="1EEE8579" w14:textId="00AFC2B5" w:rsidR="00A87B8B" w:rsidRPr="004906D4" w:rsidRDefault="00A87B8B" w:rsidP="004906D4">
            <w:pPr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A.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5. Učenik oblikuje tekst primjenjujući znanja o imenicama, glagolima i pridjevima uvažavajući gramatička i pravopisna pravila.</w:t>
            </w:r>
          </w:p>
          <w:p w14:paraId="617AAFE3" w14:textId="6119152A" w:rsidR="00A87B8B" w:rsidRPr="004906D4" w:rsidRDefault="00A87B8B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oblikuje rečenice u kojima se poštuju pravila sročnosti</w:t>
            </w:r>
          </w:p>
          <w:p w14:paraId="3ABA726E" w14:textId="77777777" w:rsidR="00A87B8B" w:rsidRPr="004906D4" w:rsidRDefault="00A87B8B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33F11B4C" w14:textId="1D304D7A" w:rsidR="00A87B8B" w:rsidRPr="004906D4" w:rsidRDefault="00A87B8B" w:rsidP="004906D4">
            <w:pPr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funkcionalno primjenjuje jezična znanja</w:t>
            </w:r>
          </w:p>
          <w:p w14:paraId="5F28F2E4" w14:textId="6C242196" w:rsidR="00D43F1D" w:rsidRPr="004906D4" w:rsidRDefault="00D43F1D" w:rsidP="004906D4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B.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1. Učenik izražava doživljaj književnoga teksta u skladu s vlastitim čitateljskim iskustvom.</w:t>
            </w:r>
          </w:p>
          <w:p w14:paraId="2813D83E" w14:textId="700E9B52" w:rsidR="00D43F1D" w:rsidRPr="004906D4" w:rsidRDefault="00D43F1D" w:rsidP="004906D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1C5B7939" w14:textId="77777777" w:rsidR="00D43F1D" w:rsidRPr="004906D4" w:rsidRDefault="00D43F1D" w:rsidP="004906D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povezuje sadržaj, temu i motive teksta s vlastitim iskustvom</w:t>
            </w:r>
          </w:p>
          <w:p w14:paraId="027FC6F9" w14:textId="6E12C2B8" w:rsidR="00D43F1D" w:rsidRPr="004906D4" w:rsidRDefault="00C30462" w:rsidP="004906D4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4906D4">
              <w:rPr>
                <w:rFonts w:cs="Arial"/>
                <w:b/>
                <w:sz w:val="18"/>
                <w:szCs w:val="18"/>
              </w:rPr>
              <w:t>OŠ HJ B.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4.</w:t>
            </w:r>
            <w:r w:rsidR="004906D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="Arial"/>
                <w:b/>
                <w:sz w:val="18"/>
                <w:szCs w:val="18"/>
              </w:rPr>
              <w:t>2. Učenik čita književni tekst i objašnjava obilježja književnoga teksta.</w:t>
            </w:r>
          </w:p>
          <w:p w14:paraId="03CA9DEE" w14:textId="0F761D41" w:rsidR="00C30462" w:rsidRPr="004906D4" w:rsidRDefault="00C30462" w:rsidP="004906D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4B6529B2" w14:textId="77777777" w:rsidR="00C30462" w:rsidRPr="004906D4" w:rsidRDefault="00C30462" w:rsidP="004906D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4906D4">
              <w:rPr>
                <w:rFonts w:cs="Arial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048D0134" w14:textId="380D56AF" w:rsidR="00904859" w:rsidRPr="004906D4" w:rsidRDefault="00C30462" w:rsidP="004906D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906D4">
              <w:rPr>
                <w:rFonts w:cstheme="minorHAnsi"/>
                <w:b/>
                <w:bCs/>
                <w:sz w:val="18"/>
                <w:szCs w:val="18"/>
              </w:rPr>
              <w:t>OŠ HJ B.</w:t>
            </w:r>
            <w:r w:rsidR="004906D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/>
                <w:bCs/>
                <w:sz w:val="18"/>
                <w:szCs w:val="18"/>
              </w:rPr>
              <w:t>4.</w:t>
            </w:r>
            <w:r w:rsidR="004906D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/>
                <w:bCs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1B8C8B01" w14:textId="77777777" w:rsidR="00C30462" w:rsidRPr="004906D4" w:rsidRDefault="00C30462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59DB24E" w14:textId="77777777" w:rsidR="00ED2396" w:rsidRDefault="00C30462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– stvara različite individualne uratke: pripovijeda sadržaj književnoga teksta iz perspektive drugoga lika, vremena ili mjesta</w:t>
            </w:r>
          </w:p>
          <w:p w14:paraId="48A731BC" w14:textId="4D714267" w:rsidR="00C30462" w:rsidRDefault="00ED2396" w:rsidP="004906D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C30462" w:rsidRPr="004906D4">
              <w:rPr>
                <w:rFonts w:cstheme="minorHAns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C30462" w:rsidRPr="004906D4">
              <w:rPr>
                <w:rFonts w:cstheme="minorHAnsi"/>
                <w:sz w:val="18"/>
                <w:szCs w:val="18"/>
              </w:rPr>
              <w:t>krasnoslovi</w:t>
            </w:r>
            <w:proofErr w:type="spellEnd"/>
            <w:r w:rsidR="00C30462" w:rsidRPr="004906D4">
              <w:rPr>
                <w:rFonts w:cstheme="minorHAnsi"/>
                <w:sz w:val="18"/>
                <w:szCs w:val="18"/>
              </w:rPr>
              <w:t xml:space="preserve">, piše dnevnik, snima </w:t>
            </w:r>
            <w:proofErr w:type="spellStart"/>
            <w:r w:rsidR="00C30462" w:rsidRPr="004906D4">
              <w:rPr>
                <w:rFonts w:cstheme="minorHAnsi"/>
                <w:sz w:val="18"/>
                <w:szCs w:val="18"/>
              </w:rPr>
              <w:t>audioprilog</w:t>
            </w:r>
            <w:proofErr w:type="spellEnd"/>
            <w:r w:rsidR="00C30462" w:rsidRPr="004906D4">
              <w:rPr>
                <w:rFonts w:cstheme="minorHAnsi"/>
                <w:sz w:val="18"/>
                <w:szCs w:val="18"/>
              </w:rPr>
              <w:t xml:space="preserve">, stvara </w:t>
            </w:r>
            <w:proofErr w:type="spellStart"/>
            <w:r w:rsidR="00C30462" w:rsidRPr="004906D4">
              <w:rPr>
                <w:rFonts w:cstheme="minorHAnsi"/>
                <w:sz w:val="18"/>
                <w:szCs w:val="18"/>
              </w:rPr>
              <w:t>fotopriču</w:t>
            </w:r>
            <w:proofErr w:type="spellEnd"/>
            <w:r w:rsidR="00C30462" w:rsidRPr="004906D4">
              <w:rPr>
                <w:rFonts w:cstheme="minorHAnsi"/>
                <w:sz w:val="18"/>
                <w:szCs w:val="18"/>
              </w:rPr>
              <w:t xml:space="preserve"> ili </w:t>
            </w:r>
            <w:proofErr w:type="spellStart"/>
            <w:r w:rsidR="00C30462" w:rsidRPr="004906D4">
              <w:rPr>
                <w:rFonts w:cstheme="minorHAnsi"/>
                <w:sz w:val="18"/>
                <w:szCs w:val="18"/>
              </w:rPr>
              <w:t>fotostrip</w:t>
            </w:r>
            <w:proofErr w:type="spellEnd"/>
          </w:p>
          <w:p w14:paraId="0D0D4ECD" w14:textId="77777777" w:rsidR="00A86C1D" w:rsidRDefault="00A86C1D" w:rsidP="004906D4">
            <w:pPr>
              <w:rPr>
                <w:rFonts w:cstheme="minorHAnsi"/>
                <w:sz w:val="18"/>
                <w:szCs w:val="18"/>
              </w:rPr>
            </w:pPr>
          </w:p>
          <w:p w14:paraId="4902D506" w14:textId="72C347D2" w:rsidR="004906D4" w:rsidRPr="004906D4" w:rsidRDefault="004906D4" w:rsidP="004906D4">
            <w:pPr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7E0919" w:rsidRPr="004906D4" w14:paraId="3C3FBDF1" w14:textId="77777777" w:rsidTr="00B24831">
        <w:tc>
          <w:tcPr>
            <w:tcW w:w="9498" w:type="dxa"/>
            <w:gridSpan w:val="4"/>
          </w:tcPr>
          <w:p w14:paraId="4F514B20" w14:textId="77777777" w:rsidR="007E0919" w:rsidRPr="004906D4" w:rsidRDefault="007E091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7CBBEBF4" w14:textId="77777777" w:rsidR="00550483" w:rsidRPr="004906D4" w:rsidRDefault="00550483" w:rsidP="004906D4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906D4">
              <w:rPr>
                <w:bCs/>
                <w:sz w:val="18"/>
                <w:szCs w:val="18"/>
              </w:rPr>
              <w:t>PRIJEDLOG AKTIVNOSTI U DIGITALNOM OKRUŽENJU</w:t>
            </w:r>
          </w:p>
          <w:p w14:paraId="5057EDF8" w14:textId="77777777" w:rsidR="007E0919" w:rsidRPr="004906D4" w:rsidRDefault="007E0919" w:rsidP="004906D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8512686" w14:textId="77777777" w:rsidR="007E0919" w:rsidRPr="004906D4" w:rsidRDefault="007E0919" w:rsidP="004906D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906D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906D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906D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906D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906D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906D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906D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906D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906D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904859" w:rsidRPr="004906D4" w14:paraId="0D13529B" w14:textId="77777777" w:rsidTr="00B24831">
        <w:trPr>
          <w:trHeight w:val="1975"/>
        </w:trPr>
        <w:tc>
          <w:tcPr>
            <w:tcW w:w="9498" w:type="dxa"/>
            <w:gridSpan w:val="4"/>
          </w:tcPr>
          <w:p w14:paraId="7466A987" w14:textId="512BC93F" w:rsidR="00B24831" w:rsidRDefault="00904859" w:rsidP="004906D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lastRenderedPageBreak/>
              <w:t>1.</w:t>
            </w:r>
            <w:r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58611F" w:rsidRPr="004906D4">
              <w:rPr>
                <w:rFonts w:cstheme="minorHAnsi"/>
                <w:b/>
                <w:bCs/>
                <w:sz w:val="18"/>
                <w:szCs w:val="18"/>
              </w:rPr>
              <w:t>ASOCIJACIJE</w:t>
            </w:r>
          </w:p>
          <w:p w14:paraId="17D44876" w14:textId="77777777" w:rsidR="004906D4" w:rsidRPr="004906D4" w:rsidRDefault="004906D4" w:rsidP="004906D4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829E39" w14:textId="007C835F" w:rsidR="00B24831" w:rsidRPr="004906D4" w:rsidRDefault="00904859" w:rsidP="004906D4">
            <w:pPr>
              <w:rPr>
                <w:rFonts w:cstheme="minorHAnsi"/>
                <w:bCs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A47C3E" w:rsidRPr="004906D4">
              <w:rPr>
                <w:rFonts w:cstheme="minorHAnsi"/>
                <w:bCs/>
                <w:sz w:val="18"/>
                <w:szCs w:val="18"/>
              </w:rPr>
              <w:t>razgovara i govori prema zadanoj ili slobodnoj temi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A47C3E" w:rsidRPr="004906D4">
              <w:rPr>
                <w:rFonts w:cstheme="minorHAnsi"/>
                <w:bCs/>
                <w:sz w:val="18"/>
                <w:szCs w:val="18"/>
              </w:rPr>
              <w:t xml:space="preserve"> sadržajem i strukturom govorenja cjelovito obuhvaća temu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A47C3E" w:rsidRPr="004906D4">
              <w:rPr>
                <w:rFonts w:cstheme="minorHAnsi"/>
                <w:bCs/>
                <w:sz w:val="18"/>
                <w:szCs w:val="18"/>
              </w:rPr>
              <w:t xml:space="preserve"> primjenjuje nove riječi u komunikacijskoj situaciji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A47C3E" w:rsidRPr="004906D4">
              <w:rPr>
                <w:rFonts w:cstheme="minorHAnsi"/>
                <w:bCs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4906D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098202CF" w14:textId="77777777" w:rsidR="00A47C3E" w:rsidRPr="004906D4" w:rsidRDefault="00A47C3E" w:rsidP="004906D4">
            <w:pPr>
              <w:rPr>
                <w:rFonts w:cstheme="minorHAnsi"/>
                <w:sz w:val="18"/>
                <w:szCs w:val="18"/>
              </w:rPr>
            </w:pPr>
          </w:p>
          <w:p w14:paraId="2AFCC60D" w14:textId="77777777" w:rsidR="00904859" w:rsidRPr="004906D4" w:rsidRDefault="00904859" w:rsidP="004906D4">
            <w:pPr>
              <w:rPr>
                <w:rFonts w:cstheme="minorHAnsi"/>
                <w:b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51A0A70C" w14:textId="43C88CE8" w:rsidR="00A47C3E" w:rsidRPr="004906D4" w:rsidRDefault="00A47C3E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 xml:space="preserve">Učiteljica/učitelj priprema igru asocijacije u kojoj je konačno rješenje KALENDAR. </w:t>
            </w:r>
          </w:p>
          <w:p w14:paraId="7AC57143" w14:textId="0397056A" w:rsidR="00A47C3E" w:rsidRPr="004906D4" w:rsidRDefault="00A47C3E" w:rsidP="004906D4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W w:w="0" w:type="auto"/>
              <w:tblInd w:w="6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83"/>
              <w:gridCol w:w="1701"/>
              <w:gridCol w:w="1701"/>
              <w:gridCol w:w="1559"/>
              <w:gridCol w:w="1559"/>
            </w:tblGrid>
            <w:tr w:rsidR="005B508D" w:rsidRPr="004906D4" w14:paraId="49D36A78" w14:textId="77777777" w:rsidTr="00033789">
              <w:trPr>
                <w:trHeight w:val="204"/>
              </w:trPr>
              <w:tc>
                <w:tcPr>
                  <w:tcW w:w="1683" w:type="dxa"/>
                  <w:shd w:val="clear" w:color="auto" w:fill="FFFFFF"/>
                  <w:vAlign w:val="center"/>
                </w:tcPr>
                <w:p w14:paraId="6A57A749" w14:textId="6C26F475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>28 ili 29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3FB97CC7" w14:textId="5A6E7A23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vikend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49F4AF4A" w14:textId="60AC704B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     1.1.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4102317F" w14:textId="693A362E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sretna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4AF59149" w14:textId="3DFA28F6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utorak</w:t>
                  </w:r>
                </w:p>
              </w:tc>
            </w:tr>
            <w:tr w:rsidR="005B508D" w:rsidRPr="004906D4" w14:paraId="599C1158" w14:textId="77777777" w:rsidTr="00033789">
              <w:trPr>
                <w:trHeight w:val="204"/>
              </w:trPr>
              <w:tc>
                <w:tcPr>
                  <w:tcW w:w="1683" w:type="dxa"/>
                  <w:shd w:val="clear" w:color="auto" w:fill="FFFFFF"/>
                  <w:vAlign w:val="center"/>
                </w:tcPr>
                <w:p w14:paraId="4EA86C56" w14:textId="583A6746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>siječanj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2E510AEA" w14:textId="67C82FE6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>7 dana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761C8D85" w14:textId="00973B83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>12. travnja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6779C7E" w14:textId="605DA68E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nova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406E1157" w14:textId="0C319D99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četvrtak</w:t>
                  </w:r>
                </w:p>
              </w:tc>
            </w:tr>
            <w:tr w:rsidR="005B508D" w:rsidRPr="004906D4" w14:paraId="7332096B" w14:textId="77777777" w:rsidTr="00033789">
              <w:trPr>
                <w:trHeight w:val="204"/>
              </w:trPr>
              <w:tc>
                <w:tcPr>
                  <w:tcW w:w="1683" w:type="dxa"/>
                  <w:shd w:val="clear" w:color="auto" w:fill="FFFFFF"/>
                  <w:vAlign w:val="center"/>
                </w:tcPr>
                <w:p w14:paraId="53523588" w14:textId="1F40E1D8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 listopad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13DC9713" w14:textId="0AA97C8D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radni dani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109C6043" w14:textId="68E6B3D5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   21.12.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6BE4771" w14:textId="6B174392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2021.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A25B232" w14:textId="15BB8A88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nedjelja</w:t>
                  </w:r>
                </w:p>
              </w:tc>
            </w:tr>
            <w:tr w:rsidR="005B508D" w:rsidRPr="004906D4" w14:paraId="5CA6BBDF" w14:textId="77777777" w:rsidTr="00033789">
              <w:trPr>
                <w:trHeight w:val="204"/>
              </w:trPr>
              <w:tc>
                <w:tcPr>
                  <w:tcW w:w="1683" w:type="dxa"/>
                  <w:shd w:val="clear" w:color="auto" w:fill="FFFFFF"/>
                  <w:vAlign w:val="center"/>
                </w:tcPr>
                <w:p w14:paraId="61A0453B" w14:textId="4F560AEE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 30 ili 31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5C8CCFE8" w14:textId="2224B231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>4 i pol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2110F191" w14:textId="61F83DCF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     18.11.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F19E827" w14:textId="7688358B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    stara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22100BF0" w14:textId="5CC79131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sz w:val="20"/>
                      <w:szCs w:val="20"/>
                    </w:rPr>
                    <w:t xml:space="preserve">    ponedjeljak</w:t>
                  </w:r>
                </w:p>
              </w:tc>
            </w:tr>
            <w:tr w:rsidR="005B508D" w:rsidRPr="004906D4" w14:paraId="3CDD61A7" w14:textId="77777777" w:rsidTr="00033789">
              <w:trPr>
                <w:trHeight w:val="204"/>
              </w:trPr>
              <w:tc>
                <w:tcPr>
                  <w:tcW w:w="1683" w:type="dxa"/>
                  <w:shd w:val="clear" w:color="auto" w:fill="FFFFFF"/>
                  <w:vAlign w:val="center"/>
                </w:tcPr>
                <w:p w14:paraId="03823102" w14:textId="22E1422D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         MJESEC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349EC8C8" w14:textId="67A8295A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       TJEDAN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4A897D31" w14:textId="7BD1FF12" w:rsidR="005B508D" w:rsidRPr="004906D4" w:rsidRDefault="005B508D" w:rsidP="004906D4">
                  <w:pPr>
                    <w:spacing w:line="240" w:lineRule="auto"/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NADNEVAK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2FCDF7D4" w14:textId="4D85FB8B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   GODINA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1794A728" w14:textId="4FEC1AD3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        DANI</w:t>
                  </w:r>
                </w:p>
              </w:tc>
            </w:tr>
            <w:tr w:rsidR="005B508D" w:rsidRPr="004906D4" w14:paraId="30D8B2AB" w14:textId="77777777" w:rsidTr="005B508D">
              <w:trPr>
                <w:trHeight w:val="58"/>
              </w:trPr>
              <w:tc>
                <w:tcPr>
                  <w:tcW w:w="8203" w:type="dxa"/>
                  <w:gridSpan w:val="5"/>
                  <w:shd w:val="clear" w:color="auto" w:fill="FFFFFF"/>
                  <w:vAlign w:val="center"/>
                </w:tcPr>
                <w:p w14:paraId="13F81F62" w14:textId="3A103834" w:rsidR="005B508D" w:rsidRPr="004906D4" w:rsidRDefault="005B508D" w:rsidP="004906D4">
                  <w:pPr>
                    <w:spacing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4906D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                                           K    A    L    E    N    D    A   R</w:t>
                  </w:r>
                </w:p>
              </w:tc>
            </w:tr>
          </w:tbl>
          <w:p w14:paraId="16E2BF67" w14:textId="77777777" w:rsidR="00A47C3E" w:rsidRPr="004906D4" w:rsidRDefault="00A47C3E" w:rsidP="004906D4">
            <w:pPr>
              <w:rPr>
                <w:rFonts w:cstheme="minorHAnsi"/>
                <w:sz w:val="18"/>
                <w:szCs w:val="18"/>
              </w:rPr>
            </w:pPr>
          </w:p>
          <w:p w14:paraId="2742BFFF" w14:textId="052F8B7B" w:rsidR="00A47C3E" w:rsidRPr="004906D4" w:rsidRDefault="00A47C3E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Komunikacijska situacija:</w:t>
            </w:r>
            <w:r w:rsidR="007F041F" w:rsidRPr="004906D4">
              <w:rPr>
                <w:rFonts w:cstheme="minorHAnsi"/>
                <w:sz w:val="18"/>
                <w:szCs w:val="18"/>
              </w:rPr>
              <w:t xml:space="preserve"> Što je kalendar? Pročitaj tekst u rubrici </w:t>
            </w:r>
            <w:r w:rsidR="007F041F" w:rsidRPr="00887AA1">
              <w:rPr>
                <w:rFonts w:cstheme="minorHAnsi"/>
                <w:i/>
                <w:iCs/>
                <w:sz w:val="18"/>
                <w:szCs w:val="18"/>
              </w:rPr>
              <w:t>Oko teksta tekst</w:t>
            </w:r>
            <w:r w:rsidR="007F041F" w:rsidRPr="004906D4">
              <w:rPr>
                <w:rFonts w:cstheme="minorHAnsi"/>
                <w:sz w:val="18"/>
                <w:szCs w:val="18"/>
              </w:rPr>
              <w:t>.</w:t>
            </w:r>
            <w:r w:rsidR="00887AA1">
              <w:rPr>
                <w:rFonts w:cstheme="minorHAnsi"/>
                <w:sz w:val="18"/>
                <w:szCs w:val="18"/>
              </w:rPr>
              <w:t xml:space="preserve"> Učenici o</w:t>
            </w:r>
            <w:r w:rsidR="007F041F" w:rsidRPr="004906D4">
              <w:rPr>
                <w:rFonts w:cstheme="minorHAnsi"/>
                <w:sz w:val="18"/>
                <w:szCs w:val="18"/>
              </w:rPr>
              <w:t>dgovaraju na pitanja: Iz kojeg</w:t>
            </w:r>
            <w:r w:rsidR="0014105A">
              <w:rPr>
                <w:rFonts w:cstheme="minorHAnsi"/>
                <w:sz w:val="18"/>
                <w:szCs w:val="18"/>
              </w:rPr>
              <w:t>a</w:t>
            </w:r>
            <w:r w:rsidR="007F041F" w:rsidRPr="004906D4">
              <w:rPr>
                <w:rFonts w:cstheme="minorHAnsi"/>
                <w:sz w:val="18"/>
                <w:szCs w:val="18"/>
              </w:rPr>
              <w:t xml:space="preserve"> jezika potječe naziv kalendar? Kakve kalendare razlikujemo? </w:t>
            </w:r>
            <w:r w:rsidR="0029056A" w:rsidRPr="004906D4">
              <w:rPr>
                <w:rFonts w:cstheme="minorHAnsi"/>
                <w:sz w:val="18"/>
                <w:szCs w:val="18"/>
              </w:rPr>
              <w:t>Gdje se sve nalaze kalendari? Kakav bi bio život bez njih?</w:t>
            </w:r>
            <w:r w:rsidR="007F041F" w:rsidRPr="004906D4">
              <w:rPr>
                <w:rFonts w:cstheme="minorHAnsi"/>
                <w:sz w:val="18"/>
                <w:szCs w:val="18"/>
              </w:rPr>
              <w:t xml:space="preserve"> Tko se u tvojoj obitelji najviše koristi kalendarom? Objasni. </w:t>
            </w:r>
            <w:r w:rsidR="0029056A" w:rsidRPr="004906D4">
              <w:rPr>
                <w:rFonts w:cstheme="minorHAnsi"/>
                <w:sz w:val="18"/>
                <w:szCs w:val="18"/>
              </w:rPr>
              <w:t xml:space="preserve">Kad se </w:t>
            </w:r>
            <w:r w:rsidR="007F041F" w:rsidRPr="004906D4">
              <w:rPr>
                <w:rFonts w:cstheme="minorHAnsi"/>
                <w:sz w:val="18"/>
                <w:szCs w:val="18"/>
              </w:rPr>
              <w:t xml:space="preserve">ti </w:t>
            </w:r>
            <w:r w:rsidR="0029056A" w:rsidRPr="004906D4">
              <w:rPr>
                <w:rFonts w:cstheme="minorHAnsi"/>
                <w:sz w:val="18"/>
                <w:szCs w:val="18"/>
              </w:rPr>
              <w:t>koristiš kalendarom?</w:t>
            </w:r>
            <w:r w:rsidR="00223AF8" w:rsidRPr="004906D4">
              <w:rPr>
                <w:rFonts w:cstheme="minorHAnsi"/>
                <w:sz w:val="18"/>
                <w:szCs w:val="18"/>
              </w:rPr>
              <w:t xml:space="preserve"> Koliko mjeseci ima kalendar? Nabroji. </w:t>
            </w:r>
          </w:p>
          <w:p w14:paraId="7416F84F" w14:textId="77777777" w:rsidR="00904859" w:rsidRPr="004906D4" w:rsidRDefault="00904859" w:rsidP="004906D4">
            <w:pPr>
              <w:rPr>
                <w:rFonts w:cstheme="minorHAnsi"/>
                <w:sz w:val="18"/>
                <w:szCs w:val="18"/>
              </w:rPr>
            </w:pPr>
          </w:p>
          <w:p w14:paraId="3040D92C" w14:textId="7FD27F5D" w:rsidR="00B24831" w:rsidRDefault="00DE6A78" w:rsidP="004906D4">
            <w:pPr>
              <w:rPr>
                <w:rFonts w:cstheme="minorHAnsi"/>
                <w:b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2</w:t>
            </w:r>
            <w:r w:rsidR="00904859" w:rsidRPr="004906D4">
              <w:rPr>
                <w:rFonts w:cstheme="minorHAnsi"/>
                <w:b/>
                <w:sz w:val="18"/>
                <w:szCs w:val="18"/>
              </w:rPr>
              <w:t>. RAZUMIJEM ŠTO SLUŠAM</w:t>
            </w:r>
            <w:r w:rsidR="00DC6635" w:rsidRPr="004906D4">
              <w:rPr>
                <w:rFonts w:cstheme="minorHAnsi"/>
                <w:b/>
                <w:sz w:val="18"/>
                <w:szCs w:val="18"/>
              </w:rPr>
              <w:t xml:space="preserve"> I ČITAM</w:t>
            </w:r>
          </w:p>
          <w:p w14:paraId="496D0B58" w14:textId="77777777" w:rsidR="004906D4" w:rsidRPr="004906D4" w:rsidRDefault="004906D4" w:rsidP="004906D4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2D84B2B" w14:textId="77F695D1" w:rsidR="00B24831" w:rsidRPr="004906D4" w:rsidRDefault="00904859" w:rsidP="004906D4">
            <w:pPr>
              <w:rPr>
                <w:rFonts w:cstheme="minorHAnsi"/>
                <w:bCs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>povezuje grafičku strukturu teksta i sadržaj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 xml:space="preserve"> povezuje sadržaj, temu i motive teksta s vlastitim iskustvom</w:t>
            </w:r>
            <w:r w:rsidR="004906D4">
              <w:rPr>
                <w:rFonts w:cstheme="minorHAnsi"/>
                <w:bCs/>
                <w:sz w:val="18"/>
                <w:szCs w:val="18"/>
              </w:rPr>
              <w:t>;</w:t>
            </w:r>
            <w:r w:rsidR="00DE6A78" w:rsidRPr="004906D4">
              <w:rPr>
                <w:rFonts w:cstheme="minorHAnsi"/>
                <w:bCs/>
                <w:sz w:val="18"/>
                <w:szCs w:val="18"/>
              </w:rPr>
              <w:t xml:space="preserve"> prepoznaje obilježja proznih tekstova: događaj, likovi, pripovjedne tehnike</w:t>
            </w:r>
            <w:r w:rsidR="004906D4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1C0BD85" w14:textId="77777777" w:rsidR="0021703B" w:rsidRPr="004906D4" w:rsidRDefault="0021703B" w:rsidP="004906D4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EC896D2" w14:textId="77777777" w:rsidR="00904859" w:rsidRPr="004906D4" w:rsidRDefault="00904859" w:rsidP="004906D4">
            <w:pPr>
              <w:rPr>
                <w:rFonts w:cstheme="minorHAnsi"/>
                <w:b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BA358F9" w14:textId="306DBA70" w:rsidR="0021703B" w:rsidRPr="004906D4" w:rsidRDefault="0021703B" w:rsidP="004906D4">
            <w:pPr>
              <w:pStyle w:val="TableParagraph"/>
              <w:spacing w:before="0"/>
              <w:ind w:left="0"/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</w:pPr>
            <w:r w:rsidRPr="004906D4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Učiteljica/učitelj prije čitanja postavlja pitanje, a učenici pažljivo slušaju kako bi nakon čitanja mogli odgovoriti: Kako je Veljača izgubila svoje dane?</w:t>
            </w:r>
          </w:p>
          <w:p w14:paraId="704EED33" w14:textId="6C028747" w:rsidR="00904859" w:rsidRPr="007704DC" w:rsidRDefault="0021703B" w:rsidP="007704D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4906D4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Učiteljica/učitelj čita priču </w:t>
            </w:r>
            <w:r w:rsidR="004906D4" w:rsidRPr="004906D4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 xml:space="preserve">Vere </w:t>
            </w:r>
            <w:proofErr w:type="spellStart"/>
            <w:r w:rsidR="004906D4" w:rsidRPr="004906D4">
              <w:rPr>
                <w:rFonts w:ascii="Calibri" w:hAnsi="Calibri" w:cs="Calibri"/>
                <w:b w:val="0"/>
                <w:sz w:val="18"/>
                <w:szCs w:val="18"/>
                <w:lang w:val="hr-HR"/>
              </w:rPr>
              <w:t>Zemunić</w:t>
            </w:r>
            <w:proofErr w:type="spellEnd"/>
            <w:r w:rsidR="004906D4" w:rsidRPr="004906D4">
              <w:rPr>
                <w:rFonts w:ascii="Calibri" w:hAnsi="Calibri" w:cs="Calibr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4906D4">
              <w:rPr>
                <w:rFonts w:ascii="Calibri" w:hAnsi="Calibri" w:cs="Calibri"/>
                <w:b w:val="0"/>
                <w:i/>
                <w:iCs/>
                <w:sz w:val="18"/>
                <w:szCs w:val="18"/>
                <w:lang w:val="hr-HR"/>
              </w:rPr>
              <w:t>Ožujak i veljača.</w:t>
            </w:r>
            <w:r w:rsidR="007704DC">
              <w:rPr>
                <w:rFonts w:ascii="Calibri" w:hAnsi="Calibri" w:cs="Calibr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7704D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</w:t>
            </w:r>
            <w:r w:rsidR="00904859" w:rsidRPr="007704D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čenici iznose svoje osjećaje nakon slušanja teksta. Odgovaraju na pitanje postavljeno prije čitanja</w:t>
            </w:r>
            <w:r w:rsidR="00B24831" w:rsidRPr="007704D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  <w:r w:rsidR="00904859" w:rsidRPr="007704D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(</w:t>
            </w:r>
            <w:r w:rsidRPr="007704DC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Veljača je, za svaku izgubljenu partiju u igri Čovječe, ne ljuti se, izgubila po jedan dan.)</w:t>
            </w:r>
          </w:p>
          <w:p w14:paraId="1EEEA18F" w14:textId="77777777" w:rsidR="00904859" w:rsidRPr="004906D4" w:rsidRDefault="00904859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Otvaraju udžbenik i još jednom čitaju</w:t>
            </w:r>
            <w:r w:rsidR="00B24831" w:rsidRPr="004906D4">
              <w:rPr>
                <w:rFonts w:cstheme="minorHAnsi"/>
                <w:sz w:val="18"/>
                <w:szCs w:val="18"/>
              </w:rPr>
              <w:t xml:space="preserve"> priču</w:t>
            </w:r>
            <w:r w:rsidRPr="004906D4">
              <w:rPr>
                <w:rFonts w:cstheme="minorHAnsi"/>
                <w:sz w:val="18"/>
                <w:szCs w:val="18"/>
              </w:rPr>
              <w:t>. Izdvajaju nepoznate riječi i pokušavaju ih objasniti</w:t>
            </w:r>
            <w:r w:rsidR="00B24831" w:rsidRPr="004906D4">
              <w:rPr>
                <w:rFonts w:cstheme="minorHAnsi"/>
                <w:sz w:val="18"/>
                <w:szCs w:val="18"/>
              </w:rPr>
              <w:t>.</w:t>
            </w:r>
            <w:r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B24831" w:rsidRPr="004906D4">
              <w:rPr>
                <w:rFonts w:cstheme="minorHAnsi"/>
                <w:sz w:val="18"/>
                <w:szCs w:val="18"/>
              </w:rPr>
              <w:t>U</w:t>
            </w:r>
            <w:r w:rsidRPr="004906D4">
              <w:rPr>
                <w:rFonts w:cstheme="minorHAnsi"/>
                <w:sz w:val="18"/>
                <w:szCs w:val="18"/>
              </w:rPr>
              <w:t>koliko nitko ne zna objasniti značenje riječi</w:t>
            </w:r>
            <w:r w:rsidR="00B24831" w:rsidRPr="004906D4">
              <w:rPr>
                <w:rFonts w:cstheme="minorHAnsi"/>
                <w:sz w:val="18"/>
                <w:szCs w:val="18"/>
              </w:rPr>
              <w:t>,</w:t>
            </w:r>
            <w:r w:rsidRPr="004906D4">
              <w:rPr>
                <w:rFonts w:cstheme="minorHAnsi"/>
                <w:sz w:val="18"/>
                <w:szCs w:val="18"/>
              </w:rPr>
              <w:t xml:space="preserve"> učinit</w:t>
            </w:r>
            <w:r w:rsidR="00B24831" w:rsidRPr="004906D4">
              <w:rPr>
                <w:rFonts w:cstheme="minorHAnsi"/>
                <w:sz w:val="18"/>
                <w:szCs w:val="18"/>
              </w:rPr>
              <w:t xml:space="preserve"> će to </w:t>
            </w:r>
            <w:r w:rsidRPr="004906D4">
              <w:rPr>
                <w:rFonts w:cstheme="minorHAnsi"/>
                <w:sz w:val="18"/>
                <w:szCs w:val="18"/>
              </w:rPr>
              <w:t>učiteljica/učitelj.</w:t>
            </w:r>
          </w:p>
          <w:p w14:paraId="13D9B538" w14:textId="5D5B69F5" w:rsidR="002B7802" w:rsidRPr="004906D4" w:rsidRDefault="002B7802" w:rsidP="004906D4">
            <w:pPr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sz w:val="18"/>
                <w:szCs w:val="18"/>
              </w:rPr>
              <w:t>Rad s udžbenikom: učenici pismeno odgovaraju na pitanja u udžbeniku. Učiteljica/učitelj može pročitati svako pojedino pitanje, a učenici zatim samostalno odgovaraju na njih. Nakon što su učenici riješili zadatke, provjeravaju točnost uratka.</w:t>
            </w:r>
          </w:p>
          <w:p w14:paraId="6FBE5739" w14:textId="77777777" w:rsidR="002B7802" w:rsidRPr="004906D4" w:rsidRDefault="002B7802" w:rsidP="004906D4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145E8B4" w14:textId="3129D70E" w:rsidR="00B24831" w:rsidRDefault="00DC6635" w:rsidP="004906D4">
            <w:pPr>
              <w:rPr>
                <w:rFonts w:cstheme="minorHAnsi"/>
                <w:b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lastRenderedPageBreak/>
              <w:t>3</w:t>
            </w:r>
            <w:r w:rsidR="00904859" w:rsidRPr="004906D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4906D4">
              <w:rPr>
                <w:rFonts w:cstheme="minorHAnsi"/>
                <w:b/>
                <w:sz w:val="18"/>
                <w:szCs w:val="18"/>
              </w:rPr>
              <w:t>PIŠEM SVOJU PRIČU</w:t>
            </w:r>
          </w:p>
          <w:p w14:paraId="2D2BF0DB" w14:textId="77777777" w:rsidR="007704DC" w:rsidRPr="004906D4" w:rsidRDefault="007704DC" w:rsidP="004906D4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1FCFBC2" w14:textId="790F2447" w:rsidR="00B24831" w:rsidRPr="004906D4" w:rsidRDefault="00904859" w:rsidP="004906D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781D48" w:rsidRPr="004906D4">
              <w:rPr>
                <w:rFonts w:cstheme="minorHAnsi"/>
                <w:sz w:val="18"/>
                <w:szCs w:val="18"/>
              </w:rPr>
              <w:t>piše tekstove poštujući strukturu: uvod, razrada i zaključ</w:t>
            </w:r>
            <w:r w:rsidR="00971B3F">
              <w:rPr>
                <w:rFonts w:cstheme="minorHAnsi"/>
                <w:sz w:val="18"/>
                <w:szCs w:val="18"/>
              </w:rPr>
              <w:t>ak;</w:t>
            </w:r>
            <w:r w:rsidR="00781D48" w:rsidRPr="004906D4">
              <w:rPr>
                <w:rFonts w:cstheme="minorHAns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781D48" w:rsidRPr="004906D4">
              <w:rPr>
                <w:rFonts w:cstheme="minorHAnsi"/>
                <w:sz w:val="18"/>
                <w:szCs w:val="18"/>
              </w:rPr>
              <w:t xml:space="preserve"> provjerava pravopisnu točnost i </w:t>
            </w:r>
            <w:proofErr w:type="spellStart"/>
            <w:r w:rsidR="00781D48" w:rsidRPr="004906D4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="00781D48" w:rsidRPr="004906D4">
              <w:rPr>
                <w:rFonts w:cstheme="minorHAnsi"/>
                <w:sz w:val="18"/>
                <w:szCs w:val="18"/>
              </w:rPr>
              <w:t xml:space="preserve"> čitkost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781D48" w:rsidRPr="004906D4">
              <w:rPr>
                <w:rFonts w:cstheme="minorHAnsi"/>
                <w:sz w:val="18"/>
                <w:szCs w:val="18"/>
              </w:rPr>
              <w:t xml:space="preserve"> oblikuje rečenice u kojima se poštuju pravila sročnosti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781D48" w:rsidRPr="004906D4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781D48" w:rsidRPr="004906D4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FC201D" w:rsidRPr="004906D4">
              <w:rPr>
                <w:rFonts w:cstheme="minorHAnsi"/>
                <w:sz w:val="18"/>
                <w:szCs w:val="18"/>
              </w:rPr>
              <w:t xml:space="preserve"> </w:t>
            </w:r>
            <w:r w:rsidR="00A73766" w:rsidRPr="004906D4">
              <w:rPr>
                <w:rFonts w:cstheme="minorHAns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971B3F">
              <w:rPr>
                <w:rFonts w:cstheme="minorHAnsi"/>
                <w:sz w:val="18"/>
                <w:szCs w:val="18"/>
              </w:rPr>
              <w:t>;</w:t>
            </w:r>
            <w:r w:rsidR="00A73766" w:rsidRPr="004906D4">
              <w:rPr>
                <w:rFonts w:cstheme="minorHAnsi"/>
                <w:sz w:val="18"/>
                <w:szCs w:val="18"/>
              </w:rPr>
              <w:t xml:space="preserve"> stvara različite individualne uratke: pripovijeda sadržaj književnoga teksta iz perspektive drugoga lika, vremena ili mjesta</w:t>
            </w:r>
            <w:r w:rsidR="00971B3F">
              <w:rPr>
                <w:rFonts w:cstheme="minorHAnsi"/>
                <w:sz w:val="18"/>
                <w:szCs w:val="18"/>
              </w:rPr>
              <w:t>,</w:t>
            </w:r>
            <w:r w:rsidR="00A73766" w:rsidRPr="004906D4">
              <w:rPr>
                <w:rFonts w:cstheme="minorHAnsi"/>
                <w:sz w:val="18"/>
                <w:szCs w:val="18"/>
              </w:rPr>
              <w:t xml:space="preserve"> izražajno čita književne tekstove, recitira/</w:t>
            </w:r>
            <w:proofErr w:type="spellStart"/>
            <w:r w:rsidR="00A73766" w:rsidRPr="004906D4">
              <w:rPr>
                <w:rFonts w:cstheme="minorHAnsi"/>
                <w:sz w:val="18"/>
                <w:szCs w:val="18"/>
              </w:rPr>
              <w:t>krasnoslovi</w:t>
            </w:r>
            <w:proofErr w:type="spellEnd"/>
            <w:r w:rsidR="00A73766" w:rsidRPr="004906D4">
              <w:rPr>
                <w:rFonts w:cstheme="minorHAnsi"/>
                <w:sz w:val="18"/>
                <w:szCs w:val="18"/>
              </w:rPr>
              <w:t xml:space="preserve">, piše dnevnik, snima </w:t>
            </w:r>
            <w:proofErr w:type="spellStart"/>
            <w:r w:rsidR="00A73766" w:rsidRPr="004906D4">
              <w:rPr>
                <w:rFonts w:cstheme="minorHAnsi"/>
                <w:sz w:val="18"/>
                <w:szCs w:val="18"/>
              </w:rPr>
              <w:t>audioprilog</w:t>
            </w:r>
            <w:proofErr w:type="spellEnd"/>
            <w:r w:rsidR="00A73766" w:rsidRPr="004906D4">
              <w:rPr>
                <w:rFonts w:cstheme="minorHAnsi"/>
                <w:sz w:val="18"/>
                <w:szCs w:val="18"/>
              </w:rPr>
              <w:t xml:space="preserve">, stvara </w:t>
            </w:r>
            <w:proofErr w:type="spellStart"/>
            <w:r w:rsidR="00A73766" w:rsidRPr="004906D4">
              <w:rPr>
                <w:rFonts w:cstheme="minorHAnsi"/>
                <w:sz w:val="18"/>
                <w:szCs w:val="18"/>
              </w:rPr>
              <w:t>fotopriču</w:t>
            </w:r>
            <w:proofErr w:type="spellEnd"/>
            <w:r w:rsidR="00A73766" w:rsidRPr="004906D4">
              <w:rPr>
                <w:rFonts w:cstheme="minorHAnsi"/>
                <w:sz w:val="18"/>
                <w:szCs w:val="18"/>
              </w:rPr>
              <w:t xml:space="preserve"> ili </w:t>
            </w:r>
            <w:proofErr w:type="spellStart"/>
            <w:r w:rsidR="00A73766" w:rsidRPr="004906D4">
              <w:rPr>
                <w:rFonts w:cstheme="minorHAnsi"/>
                <w:sz w:val="18"/>
                <w:szCs w:val="18"/>
              </w:rPr>
              <w:t>fotostrip</w:t>
            </w:r>
            <w:proofErr w:type="spellEnd"/>
            <w:r w:rsidR="00971B3F">
              <w:rPr>
                <w:rFonts w:cstheme="minorHAnsi"/>
                <w:sz w:val="18"/>
                <w:szCs w:val="18"/>
              </w:rPr>
              <w:t>.</w:t>
            </w:r>
          </w:p>
          <w:p w14:paraId="5B93E9A9" w14:textId="77777777" w:rsidR="00781D48" w:rsidRPr="004906D4" w:rsidRDefault="00781D48" w:rsidP="004906D4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B4A4533" w14:textId="77777777" w:rsidR="00971B3F" w:rsidRDefault="00904859" w:rsidP="004906D4">
            <w:pPr>
              <w:rPr>
                <w:rFonts w:cstheme="minorHAnsi"/>
                <w:b/>
                <w:sz w:val="18"/>
                <w:szCs w:val="18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CA3631" w:rsidRPr="004906D4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8F1A7EA" w14:textId="77777777" w:rsidR="00971B3F" w:rsidRDefault="00CA3631" w:rsidP="004906D4">
            <w:pPr>
              <w:rPr>
                <w:rFonts w:cstheme="minorHAnsi"/>
                <w:bCs/>
                <w:sz w:val="18"/>
                <w:szCs w:val="18"/>
              </w:rPr>
            </w:pPr>
            <w:r w:rsidRPr="004906D4">
              <w:rPr>
                <w:rFonts w:cstheme="minorHAnsi"/>
                <w:bCs/>
                <w:sz w:val="18"/>
                <w:szCs w:val="18"/>
              </w:rPr>
              <w:t xml:space="preserve">Učiteljica/učitelj potiče učenike na promišljanje koji mjeseci imaju po 31 dan. Komunikacijska situacija: Koji je od tih mjeseci po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ne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čemu prepoznatljiv?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Što misliš k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ako su mjeseci uspjeli zadržati svoje dane?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 xml:space="preserve">Što su mogli raditi? </w:t>
            </w:r>
          </w:p>
          <w:p w14:paraId="1A771057" w14:textId="39ADC8B8" w:rsidR="00E86C98" w:rsidRPr="004906D4" w:rsidRDefault="00CA3631" w:rsidP="004906D4">
            <w:pPr>
              <w:rPr>
                <w:rFonts w:cstheme="minorHAnsi"/>
                <w:bCs/>
                <w:sz w:val="18"/>
                <w:szCs w:val="18"/>
              </w:rPr>
            </w:pPr>
            <w:r w:rsidRPr="004906D4">
              <w:rPr>
                <w:rFonts w:cstheme="minorHAnsi"/>
                <w:bCs/>
                <w:sz w:val="18"/>
                <w:szCs w:val="18"/>
              </w:rPr>
              <w:t>Volite li maštati? Zatvorite oči i poslušajte: Zamisli da si na nekom</w:t>
            </w:r>
            <w:r w:rsidR="00971B3F">
              <w:rPr>
                <w:rFonts w:cstheme="minorHAnsi"/>
                <w:bCs/>
                <w:sz w:val="18"/>
                <w:szCs w:val="18"/>
              </w:rPr>
              <w:t>e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drugom</w:t>
            </w:r>
            <w:r w:rsidR="00971B3F">
              <w:rPr>
                <w:rFonts w:cstheme="minorHAnsi"/>
                <w:bCs/>
                <w:sz w:val="18"/>
                <w:szCs w:val="18"/>
              </w:rPr>
              <w:t>e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mjestu, negdje daleko… Sjediš na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 xml:space="preserve">toplom i mekanom </w:t>
            </w:r>
            <w:r w:rsidRPr="004906D4">
              <w:rPr>
                <w:rFonts w:cstheme="minorHAnsi"/>
                <w:bCs/>
                <w:sz w:val="18"/>
                <w:szCs w:val="18"/>
              </w:rPr>
              <w:t>sagu. Izgleda čarobno. Doista, to nije običan sag, to je čarobni sag koji te može ponijeti kamo god zaželiš. Polako se dižeš na svo</w:t>
            </w:r>
            <w:r w:rsidR="00971B3F">
              <w:rPr>
                <w:rFonts w:cstheme="minorHAnsi"/>
                <w:bCs/>
                <w:sz w:val="18"/>
                <w:szCs w:val="18"/>
              </w:rPr>
              <w:t>je</w:t>
            </w:r>
            <w:r w:rsidRPr="004906D4">
              <w:rPr>
                <w:rFonts w:cstheme="minorHAnsi"/>
                <w:bCs/>
                <w:sz w:val="18"/>
                <w:szCs w:val="18"/>
              </w:rPr>
              <w:t>m</w:t>
            </w:r>
            <w:r w:rsidR="00B94ADD">
              <w:rPr>
                <w:rFonts w:cstheme="minorHAnsi"/>
                <w:bCs/>
                <w:sz w:val="18"/>
                <w:szCs w:val="18"/>
              </w:rPr>
              <w:t>u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čarobnom</w:t>
            </w:r>
            <w:r w:rsidR="00971B3F">
              <w:rPr>
                <w:rFonts w:cstheme="minorHAnsi"/>
                <w:bCs/>
                <w:sz w:val="18"/>
                <w:szCs w:val="18"/>
              </w:rPr>
              <w:t>e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sagu. Osjećaš se ugodno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, sigurno, lagano i lepršavo.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Sve ispod tebe postaje manje i manje…</w:t>
            </w:r>
            <w:r w:rsidR="00971B3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putuješ u neka daleka vremena…</w:t>
            </w:r>
            <w:r w:rsidR="00971B3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Ugledao si dva neobična prijatelja, jednako su dugački, imaju 31 dan…</w:t>
            </w:r>
            <w:r w:rsidR="00971B3F">
              <w:rPr>
                <w:rFonts w:cstheme="minorHAnsi"/>
                <w:bCs/>
                <w:sz w:val="18"/>
                <w:szCs w:val="18"/>
              </w:rPr>
              <w:t xml:space="preserve"> P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rilaziš bliže,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čuješ ih i prepoznaje</w:t>
            </w:r>
            <w:r w:rsidR="00971B3F">
              <w:rPr>
                <w:rFonts w:cstheme="minorHAnsi"/>
                <w:bCs/>
                <w:sz w:val="18"/>
                <w:szCs w:val="18"/>
              </w:rPr>
              <w:t xml:space="preserve">š.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Kolovoz i Prosinac</w:t>
            </w:r>
            <w:r w:rsidR="00971B3F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Pr="004906D4">
              <w:rPr>
                <w:rFonts w:cstheme="minorHAnsi"/>
                <w:bCs/>
                <w:sz w:val="18"/>
                <w:szCs w:val="18"/>
              </w:rPr>
              <w:t>Potom se tvoj sag počne polako, polako spuštati. Lagano se spušta na zemlju</w:t>
            </w:r>
            <w:r w:rsidR="00971B3F">
              <w:rPr>
                <w:rFonts w:cstheme="minorHAnsi"/>
                <w:bCs/>
                <w:sz w:val="18"/>
                <w:szCs w:val="18"/>
              </w:rPr>
              <w:t>.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S</w:t>
            </w:r>
            <w:r w:rsidRPr="004906D4">
              <w:rPr>
                <w:rFonts w:cstheme="minorHAnsi"/>
                <w:bCs/>
                <w:sz w:val="18"/>
                <w:szCs w:val="18"/>
              </w:rPr>
              <w:t>prem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aš svoj s</w:t>
            </w:r>
            <w:r w:rsidRPr="004906D4">
              <w:rPr>
                <w:rFonts w:cstheme="minorHAnsi"/>
                <w:bCs/>
                <w:sz w:val="18"/>
                <w:szCs w:val="18"/>
              </w:rPr>
              <w:t>a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g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na sigurno mjesto</w:t>
            </w:r>
            <w:r w:rsidR="00971B3F">
              <w:rPr>
                <w:rFonts w:cstheme="minorHAnsi"/>
                <w:bCs/>
                <w:sz w:val="18"/>
                <w:szCs w:val="18"/>
              </w:rPr>
              <w:t>.</w:t>
            </w:r>
            <w:r w:rsidRPr="004906D4">
              <w:rPr>
                <w:rFonts w:cstheme="minorHAnsi"/>
                <w:bCs/>
                <w:sz w:val="18"/>
                <w:szCs w:val="18"/>
              </w:rPr>
              <w:t xml:space="preserve"> Kad za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>ž</w:t>
            </w:r>
            <w:r w:rsidRPr="004906D4">
              <w:rPr>
                <w:rFonts w:cstheme="minorHAnsi"/>
                <w:bCs/>
                <w:sz w:val="18"/>
                <w:szCs w:val="18"/>
              </w:rPr>
              <w:t>eliš otvori oči…</w:t>
            </w:r>
            <w:r w:rsidR="00FC201D" w:rsidRPr="004906D4">
              <w:rPr>
                <w:rFonts w:cstheme="minorHAnsi"/>
                <w:bCs/>
                <w:sz w:val="18"/>
                <w:szCs w:val="18"/>
              </w:rPr>
              <w:t xml:space="preserve"> Nekoliko učenika navodi o čemu su razgovarali Kolovoz i Prosinac, kako su izgledali, gdje su se nalazili, što su radili… Učiteljica/učitelj zadaje učenicima zadatak da smisle i</w:t>
            </w:r>
            <w:r w:rsidR="000C205C" w:rsidRPr="004906D4">
              <w:rPr>
                <w:rFonts w:cstheme="minorHAnsi"/>
                <w:sz w:val="18"/>
                <w:szCs w:val="18"/>
              </w:rPr>
              <w:t xml:space="preserve"> napiš</w:t>
            </w:r>
            <w:r w:rsidR="00FC201D" w:rsidRPr="004906D4">
              <w:rPr>
                <w:rFonts w:cstheme="minorHAnsi"/>
                <w:sz w:val="18"/>
                <w:szCs w:val="18"/>
              </w:rPr>
              <w:t>u</w:t>
            </w:r>
            <w:r w:rsidR="000C205C" w:rsidRPr="004906D4">
              <w:rPr>
                <w:rFonts w:cstheme="minorHAnsi"/>
                <w:sz w:val="18"/>
                <w:szCs w:val="18"/>
              </w:rPr>
              <w:t xml:space="preserve"> u bilježnicu kratku priču u kojoj će glavni likovi biti Kolovoz i Prosinac.</w:t>
            </w:r>
            <w:r w:rsidR="00FC201D" w:rsidRPr="004906D4">
              <w:rPr>
                <w:rFonts w:cstheme="minorHAnsi"/>
                <w:sz w:val="18"/>
                <w:szCs w:val="18"/>
              </w:rPr>
              <w:t xml:space="preserve"> Zaključuju da priča mora imati uvod, razradu i zaključak, da treba biti zanimljiva i originalna. Učenici samostalno pišu priče, a kad je većina gotova pojedini učenici čitaju svoje priče.</w:t>
            </w:r>
          </w:p>
          <w:p w14:paraId="202647A1" w14:textId="29DB289E" w:rsidR="00904859" w:rsidRPr="004906D4" w:rsidRDefault="00904859" w:rsidP="004906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EBF40E1" w14:textId="77777777" w:rsidR="0077349D" w:rsidRPr="004906D4" w:rsidRDefault="0077349D" w:rsidP="004906D4">
            <w:pPr>
              <w:rPr>
                <w:rStyle w:val="normaltextrun"/>
                <w:rFonts w:eastAsia="Calibri"/>
                <w:b/>
                <w:bCs/>
                <w:color w:val="000000"/>
              </w:rPr>
            </w:pPr>
          </w:p>
          <w:p w14:paraId="41031D12" w14:textId="77777777" w:rsidR="0077349D" w:rsidRDefault="0077349D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8BD436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80542BB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B78D34E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D31F9A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92F9AEE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D73FB67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6FACE0E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B951FEA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58F5A70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7B0A59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11567D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2C147C42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E32F5BC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CC11DEB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5341125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42047C63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A1D35CF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8C355D5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042B4B3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A7FD08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184F3FEC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3622F4EC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B86B4B0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C922777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E289F56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299ED7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5F7FF36B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0D4D157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79418048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0B2CB739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C86629D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9EC3964" w14:textId="77777777" w:rsidR="00A553CA" w:rsidRDefault="00A553CA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14:paraId="6A28DBEA" w14:textId="4D22CFAD" w:rsidR="00A553CA" w:rsidRPr="004906D4" w:rsidRDefault="0025768C" w:rsidP="004906D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561887" w:history="1">
              <w:r w:rsidR="00A553CA" w:rsidRPr="00CB46BB">
                <w:rPr>
                  <w:rStyle w:val="Hiperveza"/>
                  <w:rFonts w:eastAsia="Calibri" w:cstheme="minorHAnsi"/>
                  <w:b/>
                  <w:bCs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61" w:type="dxa"/>
          </w:tcPr>
          <w:p w14:paraId="21C74CC2" w14:textId="3E186DC0" w:rsidR="006D0AAA" w:rsidRPr="004906D4" w:rsidRDefault="006D0AAA" w:rsidP="004906D4">
            <w:pPr>
              <w:rPr>
                <w:rFonts w:cstheme="minorHAnsi"/>
                <w:bCs/>
                <w:sz w:val="18"/>
                <w:szCs w:val="18"/>
              </w:rPr>
            </w:pPr>
            <w:r w:rsidRPr="00887AA1">
              <w:rPr>
                <w:rFonts w:cstheme="minorHAnsi"/>
                <w:b/>
                <w:sz w:val="18"/>
                <w:szCs w:val="18"/>
              </w:rPr>
              <w:t>PID</w:t>
            </w:r>
            <w:r w:rsidR="00412084">
              <w:rPr>
                <w:rFonts w:cstheme="minorHAnsi"/>
                <w:b/>
                <w:sz w:val="18"/>
                <w:szCs w:val="18"/>
              </w:rPr>
              <w:t xml:space="preserve"> OŠ</w:t>
            </w:r>
            <w:r w:rsidRPr="00887AA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A.</w:t>
            </w:r>
            <w:r w:rsidR="00887AA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4.</w:t>
            </w:r>
            <w:r w:rsidR="00887AA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2.</w:t>
            </w:r>
            <w:r w:rsidR="00887AA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906D4">
              <w:rPr>
                <w:rFonts w:cstheme="minorHAnsi"/>
                <w:bCs/>
                <w:sz w:val="18"/>
                <w:szCs w:val="18"/>
              </w:rPr>
              <w:t>Učenik obrazlaže i prikazuje vremenski slijed događaja te organizira svoje vrijeme.</w:t>
            </w:r>
          </w:p>
          <w:p w14:paraId="3C899A97" w14:textId="3E997FC4" w:rsidR="00F34AE4" w:rsidRPr="004906D4" w:rsidRDefault="00904859" w:rsidP="004906D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UKU</w:t>
            </w:r>
            <w:r w:rsidR="00B24831" w:rsidRPr="004906D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 Kreativno mišljenje: Učenik se koristi kreativnošću za oblikovanje svojih ideja i pristupa rješavanju problema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318D1D33" w14:textId="77777777" w:rsidR="00887AA1" w:rsidRDefault="00904859" w:rsidP="004906D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06D4">
              <w:rPr>
                <w:rFonts w:cstheme="minorHAnsi"/>
                <w:b/>
                <w:sz w:val="18"/>
                <w:szCs w:val="18"/>
              </w:rPr>
              <w:t>OSR</w:t>
            </w:r>
            <w:r w:rsidR="00B24831" w:rsidRPr="004906D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F34AE4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0D42F79" w14:textId="66F71FD5" w:rsidR="00904859" w:rsidRPr="004906D4" w:rsidRDefault="00904859" w:rsidP="004906D4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B2483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CC6BC1C" w14:textId="77777777" w:rsidR="00904859" w:rsidRPr="004906D4" w:rsidRDefault="00904859" w:rsidP="004906D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06D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B24831" w:rsidRPr="004906D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0E5A21"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906D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1C6941F0" w14:textId="77777777" w:rsidR="00904859" w:rsidRPr="004906D4" w:rsidRDefault="00904859" w:rsidP="004906D4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3954C38C" w14:textId="77777777" w:rsidR="00380CAC" w:rsidRPr="004906D4" w:rsidRDefault="00380CAC" w:rsidP="004906D4">
      <w:pPr>
        <w:spacing w:after="0" w:line="240" w:lineRule="auto"/>
        <w:rPr>
          <w:rFonts w:cstheme="minorHAnsi"/>
          <w:sz w:val="18"/>
          <w:szCs w:val="18"/>
        </w:rPr>
      </w:pPr>
    </w:p>
    <w:sectPr w:rsidR="00380CAC" w:rsidRPr="004906D4" w:rsidSect="00B2483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5294"/>
    <w:multiLevelType w:val="hybridMultilevel"/>
    <w:tmpl w:val="DB366674"/>
    <w:lvl w:ilvl="0" w:tplc="0792CF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4DF6"/>
    <w:multiLevelType w:val="hybridMultilevel"/>
    <w:tmpl w:val="F4889BC6"/>
    <w:lvl w:ilvl="0" w:tplc="B77210D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C649B"/>
    <w:multiLevelType w:val="hybridMultilevel"/>
    <w:tmpl w:val="B728EC9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822A6"/>
    <w:multiLevelType w:val="hybridMultilevel"/>
    <w:tmpl w:val="3E4A1890"/>
    <w:lvl w:ilvl="0" w:tplc="B4CC8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92A11"/>
    <w:multiLevelType w:val="hybridMultilevel"/>
    <w:tmpl w:val="349A8766"/>
    <w:lvl w:ilvl="0" w:tplc="FCEA58B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00056"/>
    <w:multiLevelType w:val="hybridMultilevel"/>
    <w:tmpl w:val="06927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6835"/>
    <w:multiLevelType w:val="hybridMultilevel"/>
    <w:tmpl w:val="B55298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9053E"/>
    <w:multiLevelType w:val="hybridMultilevel"/>
    <w:tmpl w:val="94FAB500"/>
    <w:lvl w:ilvl="0" w:tplc="4F5E29CA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02A4E"/>
    <w:multiLevelType w:val="hybridMultilevel"/>
    <w:tmpl w:val="EE32AD46"/>
    <w:lvl w:ilvl="0" w:tplc="B61AA3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B7501"/>
    <w:multiLevelType w:val="hybridMultilevel"/>
    <w:tmpl w:val="0A3AC0DE"/>
    <w:lvl w:ilvl="0" w:tplc="ACA01D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C54B1"/>
    <w:multiLevelType w:val="hybridMultilevel"/>
    <w:tmpl w:val="704A3E8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E6DD5"/>
    <w:multiLevelType w:val="hybridMultilevel"/>
    <w:tmpl w:val="EB96953C"/>
    <w:lvl w:ilvl="0" w:tplc="B04AB4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D1F32"/>
    <w:multiLevelType w:val="hybridMultilevel"/>
    <w:tmpl w:val="BCAA39BE"/>
    <w:lvl w:ilvl="0" w:tplc="2AE04B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052AE"/>
    <w:multiLevelType w:val="hybridMultilevel"/>
    <w:tmpl w:val="38C2F9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B0EDE"/>
    <w:multiLevelType w:val="hybridMultilevel"/>
    <w:tmpl w:val="6E74E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87E48"/>
    <w:multiLevelType w:val="hybridMultilevel"/>
    <w:tmpl w:val="F7287090"/>
    <w:lvl w:ilvl="0" w:tplc="3D80AD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62490"/>
    <w:multiLevelType w:val="hybridMultilevel"/>
    <w:tmpl w:val="E1A4F9F4"/>
    <w:lvl w:ilvl="0" w:tplc="4ADC2A86">
      <w:start w:val="4"/>
      <w:numFmt w:val="bullet"/>
      <w:lvlText w:val="-"/>
      <w:lvlJc w:val="left"/>
      <w:pPr>
        <w:ind w:left="129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7A612D49"/>
    <w:multiLevelType w:val="hybridMultilevel"/>
    <w:tmpl w:val="4A2AB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3"/>
  </w:num>
  <w:num w:numId="5">
    <w:abstractNumId w:val="2"/>
  </w:num>
  <w:num w:numId="6">
    <w:abstractNumId w:val="20"/>
  </w:num>
  <w:num w:numId="7">
    <w:abstractNumId w:val="6"/>
  </w:num>
  <w:num w:numId="8">
    <w:abstractNumId w:val="10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19"/>
  </w:num>
  <w:num w:numId="14">
    <w:abstractNumId w:val="25"/>
  </w:num>
  <w:num w:numId="15">
    <w:abstractNumId w:val="24"/>
  </w:num>
  <w:num w:numId="16">
    <w:abstractNumId w:val="1"/>
  </w:num>
  <w:num w:numId="17">
    <w:abstractNumId w:val="21"/>
  </w:num>
  <w:num w:numId="18">
    <w:abstractNumId w:val="17"/>
  </w:num>
  <w:num w:numId="19">
    <w:abstractNumId w:val="3"/>
  </w:num>
  <w:num w:numId="20">
    <w:abstractNumId w:val="23"/>
  </w:num>
  <w:num w:numId="21">
    <w:abstractNumId w:val="11"/>
  </w:num>
  <w:num w:numId="22">
    <w:abstractNumId w:val="12"/>
  </w:num>
  <w:num w:numId="23">
    <w:abstractNumId w:val="18"/>
  </w:num>
  <w:num w:numId="24">
    <w:abstractNumId w:val="4"/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0234"/>
    <w:rsid w:val="0004299D"/>
    <w:rsid w:val="00072516"/>
    <w:rsid w:val="000B20F4"/>
    <w:rsid w:val="000B6D84"/>
    <w:rsid w:val="000C205C"/>
    <w:rsid w:val="000D4266"/>
    <w:rsid w:val="000D4479"/>
    <w:rsid w:val="000E0DA2"/>
    <w:rsid w:val="000E5A21"/>
    <w:rsid w:val="000F062D"/>
    <w:rsid w:val="001149E4"/>
    <w:rsid w:val="0014105A"/>
    <w:rsid w:val="0014268A"/>
    <w:rsid w:val="00161CA4"/>
    <w:rsid w:val="001644D4"/>
    <w:rsid w:val="00164B8F"/>
    <w:rsid w:val="00196C43"/>
    <w:rsid w:val="001B45AC"/>
    <w:rsid w:val="001C0BAD"/>
    <w:rsid w:val="001C7426"/>
    <w:rsid w:val="00202AF8"/>
    <w:rsid w:val="00206B1B"/>
    <w:rsid w:val="00213213"/>
    <w:rsid w:val="00215CE5"/>
    <w:rsid w:val="0021703B"/>
    <w:rsid w:val="00223A3F"/>
    <w:rsid w:val="00223AF8"/>
    <w:rsid w:val="00251CB6"/>
    <w:rsid w:val="0025768C"/>
    <w:rsid w:val="00263C7D"/>
    <w:rsid w:val="002779EF"/>
    <w:rsid w:val="0029056A"/>
    <w:rsid w:val="002B151C"/>
    <w:rsid w:val="002B4928"/>
    <w:rsid w:val="002B7802"/>
    <w:rsid w:val="002C148F"/>
    <w:rsid w:val="002C6C6E"/>
    <w:rsid w:val="002E1A64"/>
    <w:rsid w:val="002F676D"/>
    <w:rsid w:val="00315FA3"/>
    <w:rsid w:val="003161DB"/>
    <w:rsid w:val="00342CBF"/>
    <w:rsid w:val="00353E71"/>
    <w:rsid w:val="00355737"/>
    <w:rsid w:val="00364A9D"/>
    <w:rsid w:val="00380CAC"/>
    <w:rsid w:val="00386189"/>
    <w:rsid w:val="003B5358"/>
    <w:rsid w:val="003E39EA"/>
    <w:rsid w:val="00407A78"/>
    <w:rsid w:val="0041085E"/>
    <w:rsid w:val="00412084"/>
    <w:rsid w:val="00415B9E"/>
    <w:rsid w:val="00443451"/>
    <w:rsid w:val="0044417B"/>
    <w:rsid w:val="004906D4"/>
    <w:rsid w:val="004940BD"/>
    <w:rsid w:val="004E14D1"/>
    <w:rsid w:val="005032A8"/>
    <w:rsid w:val="00512C63"/>
    <w:rsid w:val="005269ED"/>
    <w:rsid w:val="00550483"/>
    <w:rsid w:val="00561BF2"/>
    <w:rsid w:val="00565282"/>
    <w:rsid w:val="005764F3"/>
    <w:rsid w:val="00583517"/>
    <w:rsid w:val="0058611F"/>
    <w:rsid w:val="005B508D"/>
    <w:rsid w:val="005E537C"/>
    <w:rsid w:val="006005AD"/>
    <w:rsid w:val="00625FBF"/>
    <w:rsid w:val="00643145"/>
    <w:rsid w:val="00652C3A"/>
    <w:rsid w:val="00655CB6"/>
    <w:rsid w:val="006943AE"/>
    <w:rsid w:val="00697C9B"/>
    <w:rsid w:val="006A2D21"/>
    <w:rsid w:val="006D0AAA"/>
    <w:rsid w:val="006D2584"/>
    <w:rsid w:val="006E7F25"/>
    <w:rsid w:val="006F641D"/>
    <w:rsid w:val="00724F26"/>
    <w:rsid w:val="007279F5"/>
    <w:rsid w:val="00741EB3"/>
    <w:rsid w:val="007704DC"/>
    <w:rsid w:val="0077349D"/>
    <w:rsid w:val="00781593"/>
    <w:rsid w:val="00781D48"/>
    <w:rsid w:val="0078247E"/>
    <w:rsid w:val="00784745"/>
    <w:rsid w:val="00795106"/>
    <w:rsid w:val="007B23ED"/>
    <w:rsid w:val="007E04D8"/>
    <w:rsid w:val="007E0919"/>
    <w:rsid w:val="007E5B14"/>
    <w:rsid w:val="007F041F"/>
    <w:rsid w:val="00813CCA"/>
    <w:rsid w:val="0082418B"/>
    <w:rsid w:val="00830D35"/>
    <w:rsid w:val="008334D8"/>
    <w:rsid w:val="0083745F"/>
    <w:rsid w:val="008651A6"/>
    <w:rsid w:val="00865886"/>
    <w:rsid w:val="00870288"/>
    <w:rsid w:val="008868BE"/>
    <w:rsid w:val="00887AA1"/>
    <w:rsid w:val="00891435"/>
    <w:rsid w:val="008D06DE"/>
    <w:rsid w:val="008E020E"/>
    <w:rsid w:val="008E5959"/>
    <w:rsid w:val="00904859"/>
    <w:rsid w:val="00921CB0"/>
    <w:rsid w:val="00971B3F"/>
    <w:rsid w:val="00985B48"/>
    <w:rsid w:val="00987D30"/>
    <w:rsid w:val="00997CF9"/>
    <w:rsid w:val="009B29EB"/>
    <w:rsid w:val="009D223A"/>
    <w:rsid w:val="009E3300"/>
    <w:rsid w:val="00A007A8"/>
    <w:rsid w:val="00A153AD"/>
    <w:rsid w:val="00A315F1"/>
    <w:rsid w:val="00A3556C"/>
    <w:rsid w:val="00A47C3E"/>
    <w:rsid w:val="00A553CA"/>
    <w:rsid w:val="00A56A48"/>
    <w:rsid w:val="00A73766"/>
    <w:rsid w:val="00A86C1D"/>
    <w:rsid w:val="00A87B8B"/>
    <w:rsid w:val="00A92DE6"/>
    <w:rsid w:val="00AA4BED"/>
    <w:rsid w:val="00B1465D"/>
    <w:rsid w:val="00B24831"/>
    <w:rsid w:val="00B27B12"/>
    <w:rsid w:val="00B41A4F"/>
    <w:rsid w:val="00B60B5C"/>
    <w:rsid w:val="00B94ADD"/>
    <w:rsid w:val="00BA732D"/>
    <w:rsid w:val="00BD7F13"/>
    <w:rsid w:val="00BE2395"/>
    <w:rsid w:val="00BF2608"/>
    <w:rsid w:val="00BF63C6"/>
    <w:rsid w:val="00C30462"/>
    <w:rsid w:val="00C37C3C"/>
    <w:rsid w:val="00C55E59"/>
    <w:rsid w:val="00C7657E"/>
    <w:rsid w:val="00CA0634"/>
    <w:rsid w:val="00CA3631"/>
    <w:rsid w:val="00CB46BB"/>
    <w:rsid w:val="00CB6369"/>
    <w:rsid w:val="00CD4434"/>
    <w:rsid w:val="00CF3D69"/>
    <w:rsid w:val="00CF7829"/>
    <w:rsid w:val="00D078EC"/>
    <w:rsid w:val="00D11E2A"/>
    <w:rsid w:val="00D2243C"/>
    <w:rsid w:val="00D43F1D"/>
    <w:rsid w:val="00D57604"/>
    <w:rsid w:val="00D65F40"/>
    <w:rsid w:val="00D76D13"/>
    <w:rsid w:val="00D80477"/>
    <w:rsid w:val="00D80E8F"/>
    <w:rsid w:val="00D9538E"/>
    <w:rsid w:val="00DB6A3F"/>
    <w:rsid w:val="00DC6635"/>
    <w:rsid w:val="00DE43C6"/>
    <w:rsid w:val="00DE6A78"/>
    <w:rsid w:val="00DF4C80"/>
    <w:rsid w:val="00E00265"/>
    <w:rsid w:val="00E11A75"/>
    <w:rsid w:val="00E320F5"/>
    <w:rsid w:val="00E35163"/>
    <w:rsid w:val="00E51E47"/>
    <w:rsid w:val="00E52673"/>
    <w:rsid w:val="00E86C98"/>
    <w:rsid w:val="00EC5893"/>
    <w:rsid w:val="00ED2396"/>
    <w:rsid w:val="00ED376B"/>
    <w:rsid w:val="00ED44C8"/>
    <w:rsid w:val="00EE72B8"/>
    <w:rsid w:val="00F34AE4"/>
    <w:rsid w:val="00F3726F"/>
    <w:rsid w:val="00F42AC9"/>
    <w:rsid w:val="00F62B69"/>
    <w:rsid w:val="00F77AF0"/>
    <w:rsid w:val="00F80933"/>
    <w:rsid w:val="00F82A03"/>
    <w:rsid w:val="00FA3FA9"/>
    <w:rsid w:val="00FC201D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2F87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77349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7349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CB46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43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7F760-FC1B-406C-A336-7176C45C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1340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Miroslava Vekić</cp:lastModifiedBy>
  <cp:revision>2</cp:revision>
  <dcterms:created xsi:type="dcterms:W3CDTF">2022-07-04T15:37:00Z</dcterms:created>
  <dcterms:modified xsi:type="dcterms:W3CDTF">2022-07-04T15:37:00Z</dcterms:modified>
</cp:coreProperties>
</file>