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67FDA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43F052F7" w14:textId="77777777" w:rsidTr="00B93756">
        <w:tc>
          <w:tcPr>
            <w:tcW w:w="1989" w:type="pct"/>
            <w:gridSpan w:val="2"/>
            <w:shd w:val="clear" w:color="auto" w:fill="D9E2F3" w:themeFill="accent1" w:themeFillTint="33"/>
          </w:tcPr>
          <w:p w14:paraId="42538737" w14:textId="77777777" w:rsidR="008E5959" w:rsidRPr="00196C43" w:rsidRDefault="000A7FD2" w:rsidP="00B9375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9772B97" w14:textId="77777777" w:rsidR="008E5959" w:rsidRPr="00196C43" w:rsidRDefault="008E5959" w:rsidP="00B9375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0BCFF4D5" w14:textId="77777777" w:rsidR="008E5959" w:rsidRPr="00196C43" w:rsidRDefault="008E5959" w:rsidP="00B9375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01B1FD7A" w14:textId="77777777" w:rsidTr="00B93756">
        <w:tc>
          <w:tcPr>
            <w:tcW w:w="764" w:type="pct"/>
          </w:tcPr>
          <w:p w14:paraId="75ABA16C" w14:textId="77777777" w:rsidR="008E5959" w:rsidRPr="00196C43" w:rsidRDefault="008E5959" w:rsidP="00B9375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45CA851" w14:textId="77777777" w:rsidR="008E5959" w:rsidRPr="00196C43" w:rsidRDefault="004B7B15" w:rsidP="00B9375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22CFF7D8" w14:textId="77777777" w:rsidTr="00B93756">
        <w:tc>
          <w:tcPr>
            <w:tcW w:w="764" w:type="pct"/>
          </w:tcPr>
          <w:p w14:paraId="2455E0D4" w14:textId="77777777" w:rsidR="008E5959" w:rsidRPr="00196C43" w:rsidRDefault="008E5959" w:rsidP="00B9375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D9EDEA4" w14:textId="77777777" w:rsidR="008E5959" w:rsidRPr="00196C43" w:rsidRDefault="004B7B15" w:rsidP="00B9375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0EAEA4DC" w14:textId="77777777" w:rsidTr="00B93756">
        <w:tc>
          <w:tcPr>
            <w:tcW w:w="764" w:type="pct"/>
          </w:tcPr>
          <w:p w14:paraId="67AE9E43" w14:textId="77777777" w:rsidR="00C835E8" w:rsidRPr="00196C43" w:rsidRDefault="00C835E8" w:rsidP="00B9375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30FA557F" w14:textId="7A408918" w:rsidR="00C835E8" w:rsidRPr="00196C43" w:rsidRDefault="00AF3685" w:rsidP="00B93756">
            <w:pPr>
              <w:rPr>
                <w:rFonts w:cstheme="minorHAnsi"/>
                <w:sz w:val="18"/>
                <w:szCs w:val="18"/>
              </w:rPr>
            </w:pPr>
            <w:r w:rsidRPr="00AF3685">
              <w:rPr>
                <w:rFonts w:cstheme="minorHAnsi"/>
                <w:sz w:val="18"/>
                <w:szCs w:val="18"/>
              </w:rPr>
              <w:t>Oduzimanje (41 - 25)</w:t>
            </w:r>
            <w:r w:rsidR="00CF37A0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7178D6" w:rsidRPr="00196C43" w14:paraId="54B75BEE" w14:textId="77777777" w:rsidTr="00B93756">
        <w:tc>
          <w:tcPr>
            <w:tcW w:w="764" w:type="pct"/>
          </w:tcPr>
          <w:p w14:paraId="5CF7367B" w14:textId="77777777" w:rsidR="007178D6" w:rsidRPr="00196C43" w:rsidRDefault="007178D6" w:rsidP="00B9375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12F1ED1F" w14:textId="77777777" w:rsidR="007178D6" w:rsidRPr="00196C43" w:rsidRDefault="007178D6" w:rsidP="00B9375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62268F8" w14:textId="77777777" w:rsidR="007E392A" w:rsidRPr="000C6013" w:rsidRDefault="007E392A" w:rsidP="00B93756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 w:rsidR="003237A1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3237A1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5121E076" w14:textId="77777777" w:rsidR="007E392A" w:rsidRDefault="003237A1" w:rsidP="00B9375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broji</w:t>
            </w:r>
            <w:r w:rsidR="007E392A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, čita i zapisuje brojkom i brojevnom riječi te uspoređuje prirodne brojeve do 100</w:t>
            </w:r>
          </w:p>
          <w:p w14:paraId="1BACFE10" w14:textId="77777777" w:rsidR="007E392A" w:rsidRPr="000C6013" w:rsidRDefault="003237A1" w:rsidP="00B9375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prikazuje </w:t>
            </w:r>
            <w:r w:rsidR="007E392A"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brojeve na različite način</w:t>
            </w:r>
          </w:p>
          <w:p w14:paraId="569B7491" w14:textId="77777777" w:rsidR="007E392A" w:rsidRPr="000C6013" w:rsidRDefault="007E392A" w:rsidP="00B93756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24D3C6D4" w14:textId="77777777" w:rsidR="007E392A" w:rsidRPr="000C6013" w:rsidRDefault="003237A1" w:rsidP="00B9375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="007E392A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6B7F78EC" w14:textId="77777777" w:rsidR="007E392A" w:rsidRDefault="003237A1" w:rsidP="00B9375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="007E392A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144EE1A2" w14:textId="77777777" w:rsidR="007E392A" w:rsidRPr="001975EB" w:rsidRDefault="007E392A" w:rsidP="00B93756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 w:rsidRPr="001975EB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3132CCE8" w14:textId="77777777" w:rsidR="007E392A" w:rsidRPr="00673266" w:rsidRDefault="003237A1" w:rsidP="00B9375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</w:t>
            </w:r>
            <w:r w:rsidR="007E392A" w:rsidRPr="006732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ješava zadatke sa zagradama</w:t>
            </w:r>
          </w:p>
          <w:p w14:paraId="04EBBDF2" w14:textId="77777777" w:rsidR="007E392A" w:rsidRPr="00673266" w:rsidRDefault="003237A1" w:rsidP="00B937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primjenjuje </w:t>
            </w:r>
            <w:r w:rsidR="007E392A" w:rsidRPr="006732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pravila u rješavanju tekstualnih zadataka</w:t>
            </w:r>
          </w:p>
          <w:p w14:paraId="62E2A256" w14:textId="77777777" w:rsidR="007E392A" w:rsidRDefault="007E392A" w:rsidP="00B9375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</w:t>
            </w:r>
            <w:r w:rsidR="00470ADD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470ADD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 Određuje vrijednost nepoznatoga člana jednakosti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.</w:t>
            </w:r>
          </w:p>
          <w:p w14:paraId="2B7AAAA4" w14:textId="77777777" w:rsidR="007E392A" w:rsidRPr="00897097" w:rsidRDefault="003237A1" w:rsidP="00B9375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="007E392A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1BF1108D" w14:textId="77777777" w:rsidR="007E392A" w:rsidRPr="00897097" w:rsidRDefault="003237A1" w:rsidP="00B9375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="007E392A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0A14A2D4" w14:textId="77777777" w:rsidR="00625B74" w:rsidRPr="00625B74" w:rsidRDefault="003237A1" w:rsidP="00B9375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="007E392A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</w:t>
            </w:r>
          </w:p>
        </w:tc>
      </w:tr>
    </w:tbl>
    <w:p w14:paraId="194EAD27" w14:textId="34156D9E" w:rsidR="00655CB6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2127"/>
        <w:gridCol w:w="3934"/>
      </w:tblGrid>
      <w:tr w:rsidR="00B93756" w14:paraId="40FB56FE" w14:textId="77777777" w:rsidTr="00174441">
        <w:tc>
          <w:tcPr>
            <w:tcW w:w="7933" w:type="dxa"/>
            <w:shd w:val="clear" w:color="auto" w:fill="D9E2F3" w:themeFill="accent1" w:themeFillTint="33"/>
          </w:tcPr>
          <w:p w14:paraId="18B45A02" w14:textId="6A4F51F0" w:rsidR="00B93756" w:rsidRDefault="00B9375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D9E2F3" w:themeFill="accent1" w:themeFillTint="33"/>
          </w:tcPr>
          <w:p w14:paraId="59EDC323" w14:textId="7C592E26" w:rsidR="00B93756" w:rsidRPr="00B93756" w:rsidRDefault="00B93756" w:rsidP="00B9375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5048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934" w:type="dxa"/>
            <w:shd w:val="clear" w:color="auto" w:fill="D9E2F3" w:themeFill="accent1" w:themeFillTint="33"/>
          </w:tcPr>
          <w:p w14:paraId="1163E957" w14:textId="0AFDFED4" w:rsidR="00B93756" w:rsidRDefault="00B9375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6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6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6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6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6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6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6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93756" w14:paraId="4229523B" w14:textId="77777777" w:rsidTr="00B93756">
        <w:tc>
          <w:tcPr>
            <w:tcW w:w="7933" w:type="dxa"/>
          </w:tcPr>
          <w:p w14:paraId="5C73867E" w14:textId="77777777" w:rsidR="00B93756" w:rsidRPr="00272494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72494">
              <w:rPr>
                <w:rFonts w:cstheme="minorHAnsi"/>
                <w:b/>
                <w:sz w:val="18"/>
                <w:szCs w:val="18"/>
              </w:rPr>
              <w:t>1. Zadaća</w:t>
            </w:r>
          </w:p>
          <w:p w14:paraId="56FB6B69" w14:textId="77777777" w:rsidR="00B93756" w:rsidRPr="00470ADD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249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291638">
              <w:rPr>
                <w:rFonts w:cstheme="minorHAnsi"/>
                <w:sz w:val="18"/>
                <w:szCs w:val="18"/>
              </w:rPr>
              <w:t>u</w:t>
            </w:r>
            <w:r w:rsidRPr="00272494">
              <w:rPr>
                <w:rFonts w:cstheme="minorHAnsi"/>
                <w:sz w:val="18"/>
                <w:szCs w:val="18"/>
              </w:rPr>
              <w:t xml:space="preserve">čenik </w:t>
            </w:r>
            <w:r>
              <w:rPr>
                <w:rFonts w:cstheme="minorHAnsi"/>
                <w:sz w:val="18"/>
                <w:szCs w:val="18"/>
              </w:rPr>
              <w:t xml:space="preserve">se </w:t>
            </w:r>
            <w:r w:rsidRPr="00272494">
              <w:rPr>
                <w:rFonts w:cstheme="minorHAnsi"/>
                <w:sz w:val="18"/>
                <w:szCs w:val="18"/>
              </w:rPr>
              <w:t>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72494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06547A9B" w14:textId="77777777" w:rsidR="00B93756" w:rsidRPr="00272494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2494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272494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1F04F84" w14:textId="77777777" w:rsidR="00B93756" w:rsidRPr="00272494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2494">
              <w:rPr>
                <w:rFonts w:cstheme="minorHAnsi"/>
                <w:sz w:val="18"/>
                <w:szCs w:val="18"/>
              </w:rPr>
              <w:t>Učenici pripremaju zadaću - 4., 5. i 6. zadatak iz udžbenika na stranici 131.</w:t>
            </w:r>
          </w:p>
          <w:p w14:paraId="2B277889" w14:textId="77777777" w:rsidR="00B93756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2494">
              <w:rPr>
                <w:rFonts w:cstheme="minorHAnsi"/>
                <w:sz w:val="18"/>
                <w:szCs w:val="18"/>
              </w:rPr>
              <w:t>Analiza se vrši čitanjem rezultata.</w:t>
            </w:r>
          </w:p>
          <w:p w14:paraId="74F84D1B" w14:textId="77777777" w:rsidR="00B93756" w:rsidRDefault="00B93756">
            <w:pPr>
              <w:rPr>
                <w:rFonts w:cstheme="minorHAnsi"/>
                <w:sz w:val="18"/>
                <w:szCs w:val="18"/>
              </w:rPr>
            </w:pPr>
          </w:p>
          <w:p w14:paraId="023199E7" w14:textId="77777777" w:rsidR="00B93756" w:rsidRPr="00272494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72494">
              <w:rPr>
                <w:rFonts w:cstheme="minorHAnsi"/>
                <w:b/>
                <w:sz w:val="18"/>
                <w:szCs w:val="18"/>
              </w:rPr>
              <w:t>2. Oduzimanje (41 – 25)</w:t>
            </w:r>
          </w:p>
          <w:p w14:paraId="43E9D41C" w14:textId="77777777" w:rsidR="00B93756" w:rsidRPr="00470ADD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2494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291638">
              <w:rPr>
                <w:rFonts w:cstheme="minorHAnsi"/>
                <w:sz w:val="18"/>
                <w:szCs w:val="18"/>
              </w:rPr>
              <w:t>u</w:t>
            </w:r>
            <w:r w:rsidRPr="00272494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7C7B21EB" w14:textId="77777777" w:rsidR="00B93756" w:rsidRPr="00272494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7249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AD12CDC" w14:textId="77777777" w:rsidR="00B93756" w:rsidRPr="00272494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2494">
              <w:rPr>
                <w:rFonts w:cstheme="minorHAnsi"/>
                <w:sz w:val="18"/>
                <w:szCs w:val="18"/>
              </w:rPr>
              <w:t>Učenici samostalno rješavaju 7. i 8. zadatak na stranici 131.</w:t>
            </w:r>
          </w:p>
          <w:p w14:paraId="65B2AA65" w14:textId="77777777" w:rsidR="00B93756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2494">
              <w:rPr>
                <w:rFonts w:cstheme="minorHAnsi"/>
                <w:sz w:val="18"/>
                <w:szCs w:val="18"/>
              </w:rPr>
              <w:t>Analiza se provodi čitanjem rezultata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8655D28" w14:textId="77777777" w:rsidR="00B93756" w:rsidRDefault="00B93756">
            <w:pPr>
              <w:rPr>
                <w:rFonts w:cstheme="minorHAnsi"/>
                <w:sz w:val="18"/>
                <w:szCs w:val="18"/>
              </w:rPr>
            </w:pPr>
          </w:p>
          <w:p w14:paraId="43B3B0CE" w14:textId="77777777" w:rsidR="00B93756" w:rsidRPr="00272494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72494">
              <w:rPr>
                <w:rFonts w:cstheme="minorHAnsi"/>
                <w:b/>
                <w:sz w:val="18"/>
                <w:szCs w:val="18"/>
              </w:rPr>
              <w:t>3. Mijenjanje skupina</w:t>
            </w:r>
          </w:p>
          <w:p w14:paraId="5F92B08A" w14:textId="77777777" w:rsidR="00B93756" w:rsidRPr="00470ADD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249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272494">
              <w:rPr>
                <w:rFonts w:cstheme="minorHAnsi"/>
                <w:sz w:val="18"/>
                <w:szCs w:val="18"/>
              </w:rPr>
              <w:t xml:space="preserve">učenik služi </w:t>
            </w:r>
            <w:r>
              <w:rPr>
                <w:rFonts w:cstheme="minorHAnsi"/>
                <w:sz w:val="18"/>
                <w:szCs w:val="18"/>
              </w:rPr>
              <w:t>se</w:t>
            </w:r>
            <w:r w:rsidRPr="00272494">
              <w:rPr>
                <w:rFonts w:cstheme="minorHAnsi"/>
                <w:sz w:val="18"/>
                <w:szCs w:val="18"/>
              </w:rPr>
              <w:t xml:space="preserve">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72494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72494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72494">
              <w:rPr>
                <w:rFonts w:cstheme="minorHAnsi"/>
                <w:sz w:val="18"/>
                <w:szCs w:val="18"/>
              </w:rPr>
              <w:t>čenik se služi se jedinicama za novac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72494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98B98F1" w14:textId="77777777" w:rsidR="00B93756" w:rsidRPr="00272494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72494">
              <w:rPr>
                <w:rFonts w:cstheme="minorHAnsi"/>
                <w:b/>
                <w:sz w:val="18"/>
                <w:szCs w:val="18"/>
              </w:rPr>
              <w:lastRenderedPageBreak/>
              <w:t>Opis aktivnosti:</w:t>
            </w:r>
          </w:p>
          <w:p w14:paraId="1B77243A" w14:textId="77777777" w:rsidR="00B93756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2494">
              <w:rPr>
                <w:rFonts w:cstheme="minorHAnsi"/>
                <w:sz w:val="18"/>
                <w:szCs w:val="18"/>
              </w:rPr>
              <w:t xml:space="preserve">Učenici su u skupinama. Svaka skupina ima po jedan zadatak na </w:t>
            </w:r>
            <w:r>
              <w:rPr>
                <w:rFonts w:cstheme="minorHAnsi"/>
                <w:sz w:val="18"/>
                <w:szCs w:val="18"/>
              </w:rPr>
              <w:t>papiriću</w:t>
            </w:r>
            <w:r w:rsidRPr="00272494">
              <w:rPr>
                <w:rFonts w:cstheme="minorHAnsi"/>
                <w:sz w:val="18"/>
                <w:szCs w:val="18"/>
              </w:rPr>
              <w:t xml:space="preserve"> i veliki list papira na čijoj su sredini postavljena mjesta za rezultate. Učenici zajedno rješavaju zadatak određeno dogovoreno vrijeme. Učiteljica/učitelj sugerira učenicima da zadatak podijele na manje dijelove kako bi ga lakše riješili te da put do rješenja i pokušaje slobodno zapisuju na papir koji je pred njima. Kada riješe zadatak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72494">
              <w:rPr>
                <w:rFonts w:cstheme="minorHAnsi"/>
                <w:sz w:val="18"/>
                <w:szCs w:val="18"/>
              </w:rPr>
              <w:t xml:space="preserve"> napišu rješenje na predviđeno mjesto na papiru. </w:t>
            </w:r>
          </w:p>
          <w:p w14:paraId="44B59445" w14:textId="77777777" w:rsidR="00B93756" w:rsidRPr="00272494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2494">
              <w:rPr>
                <w:rFonts w:cstheme="minorHAnsi"/>
                <w:sz w:val="18"/>
                <w:szCs w:val="18"/>
              </w:rPr>
              <w:t>Skupine mijenjaju radna mjesta. Na novom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272494">
              <w:rPr>
                <w:rFonts w:cstheme="minorHAnsi"/>
                <w:sz w:val="18"/>
                <w:szCs w:val="18"/>
              </w:rPr>
              <w:t xml:space="preserve"> radnom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272494">
              <w:rPr>
                <w:rFonts w:cstheme="minorHAnsi"/>
                <w:sz w:val="18"/>
                <w:szCs w:val="18"/>
              </w:rPr>
              <w:t xml:space="preserve"> mjestu rješavaju zadatak koji su zatekli određeno dogovoreno vrijeme. Zapisuju svoj rezultat ispod onoga koji je napisan. Skupine opet mijenjaju mjesta. Sve skupine trebaju biti na svim radnim mjestima, a kada ponovo dođu na svoje, usporede sva rješenja koja su na papiru. Ako ima odstupanja zadatak se riješi na ploči.</w:t>
            </w:r>
          </w:p>
          <w:p w14:paraId="0505F4AF" w14:textId="77777777" w:rsidR="00B93756" w:rsidRPr="00272494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2494">
              <w:rPr>
                <w:rFonts w:cstheme="minorHAnsi"/>
                <w:sz w:val="18"/>
                <w:szCs w:val="18"/>
              </w:rPr>
              <w:t>1. Zbroj brojeva 34 i 28 umanji za razliku brojeva 89 i 67.</w:t>
            </w:r>
          </w:p>
          <w:p w14:paraId="50889A57" w14:textId="77777777" w:rsidR="00B93756" w:rsidRPr="00272494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2494">
              <w:rPr>
                <w:rFonts w:cstheme="minorHAnsi"/>
                <w:sz w:val="18"/>
                <w:szCs w:val="18"/>
              </w:rPr>
              <w:t>2. Razlici brojeva 100 i 45 dodaj razliku brojeva 100 i 62.</w:t>
            </w:r>
          </w:p>
          <w:p w14:paraId="2395E15C" w14:textId="77777777" w:rsidR="00B93756" w:rsidRPr="00272494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2494">
              <w:rPr>
                <w:rFonts w:cstheme="minorHAnsi"/>
                <w:sz w:val="18"/>
                <w:szCs w:val="18"/>
              </w:rPr>
              <w:t>3. Razliku brojeva 77 i 39 uvećaj za zbroj brojeva 12,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72494">
              <w:rPr>
                <w:rFonts w:cstheme="minorHAnsi"/>
                <w:sz w:val="18"/>
                <w:szCs w:val="18"/>
              </w:rPr>
              <w:t>26 i 15.</w:t>
            </w:r>
          </w:p>
          <w:p w14:paraId="47F35386" w14:textId="77777777" w:rsidR="00B93756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2494">
              <w:rPr>
                <w:rFonts w:cstheme="minorHAnsi"/>
                <w:sz w:val="18"/>
                <w:szCs w:val="18"/>
              </w:rPr>
              <w:t>4. Zbroj brojeva 28, 15 i 17 uvećaj za zbroj brojeva 18 i 17.</w:t>
            </w:r>
          </w:p>
          <w:p w14:paraId="68374710" w14:textId="77777777" w:rsidR="00B93756" w:rsidRDefault="00B93756">
            <w:pPr>
              <w:rPr>
                <w:rFonts w:cstheme="minorHAnsi"/>
                <w:sz w:val="18"/>
                <w:szCs w:val="18"/>
              </w:rPr>
            </w:pPr>
          </w:p>
          <w:p w14:paraId="5AC2D0A9" w14:textId="77777777" w:rsidR="00B93756" w:rsidRPr="00272494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272494">
              <w:rPr>
                <w:rFonts w:cstheme="minorHAnsi"/>
                <w:b/>
                <w:sz w:val="18"/>
                <w:szCs w:val="18"/>
              </w:rPr>
              <w:t>a ploči je:</w:t>
            </w:r>
          </w:p>
          <w:p w14:paraId="7ECBCC97" w14:textId="77777777" w:rsidR="00B93756" w:rsidRPr="00272494" w:rsidRDefault="00B93756" w:rsidP="00B937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B74BDF4" w14:textId="77777777" w:rsidR="00B93756" w:rsidRPr="00272494" w:rsidRDefault="00B93756" w:rsidP="00B93756">
            <w:pPr>
              <w:rPr>
                <w:rFonts w:cstheme="minorHAnsi"/>
                <w:sz w:val="18"/>
                <w:szCs w:val="18"/>
              </w:rPr>
            </w:pPr>
            <w:r w:rsidRPr="00272494">
              <w:rPr>
                <w:rFonts w:cstheme="minorHAnsi"/>
                <w:sz w:val="18"/>
                <w:szCs w:val="18"/>
              </w:rPr>
              <w:t>Oduzimanje (41 - 25)</w:t>
            </w:r>
          </w:p>
          <w:p w14:paraId="05452472" w14:textId="5CD811FF" w:rsidR="00B93756" w:rsidRDefault="00B9375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6985E01" w14:textId="77777777" w:rsidR="00B93756" w:rsidRDefault="00B93756">
            <w:pPr>
              <w:rPr>
                <w:rFonts w:cstheme="minorHAnsi"/>
                <w:sz w:val="18"/>
                <w:szCs w:val="18"/>
              </w:rPr>
            </w:pPr>
          </w:p>
          <w:p w14:paraId="34776862" w14:textId="77777777" w:rsidR="00B93756" w:rsidRDefault="00B93756">
            <w:pPr>
              <w:rPr>
                <w:rFonts w:cstheme="minorHAnsi"/>
                <w:sz w:val="18"/>
                <w:szCs w:val="18"/>
              </w:rPr>
            </w:pPr>
          </w:p>
          <w:p w14:paraId="782BD9B1" w14:textId="77777777" w:rsidR="00B93756" w:rsidRDefault="00B93756">
            <w:pPr>
              <w:rPr>
                <w:rFonts w:cstheme="minorHAnsi"/>
                <w:sz w:val="18"/>
                <w:szCs w:val="18"/>
              </w:rPr>
            </w:pPr>
          </w:p>
          <w:p w14:paraId="743395F0" w14:textId="77777777" w:rsidR="00B93756" w:rsidRDefault="00B93756">
            <w:pPr>
              <w:rPr>
                <w:rFonts w:cstheme="minorHAnsi"/>
                <w:sz w:val="18"/>
                <w:szCs w:val="18"/>
              </w:rPr>
            </w:pPr>
          </w:p>
          <w:p w14:paraId="3D35E452" w14:textId="77777777" w:rsidR="00B93756" w:rsidRDefault="00B93756">
            <w:pPr>
              <w:rPr>
                <w:rFonts w:cstheme="minorHAnsi"/>
                <w:sz w:val="18"/>
                <w:szCs w:val="18"/>
              </w:rPr>
            </w:pPr>
          </w:p>
          <w:p w14:paraId="20C6C810" w14:textId="77777777" w:rsidR="00B93756" w:rsidRDefault="00B93756">
            <w:pPr>
              <w:rPr>
                <w:rFonts w:cstheme="minorHAnsi"/>
                <w:sz w:val="18"/>
                <w:szCs w:val="18"/>
              </w:rPr>
            </w:pPr>
          </w:p>
          <w:p w14:paraId="64EDAF91" w14:textId="77777777" w:rsidR="00B93756" w:rsidRDefault="00B93756">
            <w:pPr>
              <w:rPr>
                <w:rFonts w:cstheme="minorHAnsi"/>
                <w:sz w:val="18"/>
                <w:szCs w:val="18"/>
              </w:rPr>
            </w:pPr>
          </w:p>
          <w:p w14:paraId="66A71484" w14:textId="77777777" w:rsidR="00B93756" w:rsidRDefault="00B93756">
            <w:pPr>
              <w:rPr>
                <w:rFonts w:cstheme="minorHAnsi"/>
                <w:sz w:val="18"/>
                <w:szCs w:val="18"/>
              </w:rPr>
            </w:pPr>
          </w:p>
          <w:p w14:paraId="32CAE6D8" w14:textId="77777777" w:rsidR="00B93756" w:rsidRPr="00470CCA" w:rsidRDefault="00B93756" w:rsidP="00B9375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70CC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Zbrajanje i oduzimanje</w:t>
            </w:r>
          </w:p>
          <w:p w14:paraId="2D06AC9C" w14:textId="77777777" w:rsidR="00B93756" w:rsidRPr="00470CCA" w:rsidRDefault="00B93756" w:rsidP="00B9375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70CC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Oduzimanje 72 - 28</w:t>
            </w:r>
          </w:p>
          <w:p w14:paraId="3E1A5DBF" w14:textId="77777777" w:rsidR="00B93756" w:rsidRDefault="00B93756" w:rsidP="00B93756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4" w:anchor="block-189561" w:history="1">
              <w:r w:rsidRPr="00470CC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Život u šumi zimi</w:t>
              </w:r>
            </w:hyperlink>
          </w:p>
          <w:p w14:paraId="3A819EE3" w14:textId="77777777" w:rsidR="00B93756" w:rsidRDefault="00B93756" w:rsidP="00B93756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FBE2133" w14:textId="77777777" w:rsidR="00B93756" w:rsidRDefault="00B93756" w:rsidP="00B93756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3AE1DD7A" w14:textId="77777777" w:rsidR="00B93756" w:rsidRDefault="00B93756" w:rsidP="00B93756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FEB7839" w14:textId="77777777" w:rsidR="00B93756" w:rsidRDefault="00B93756" w:rsidP="00B93756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2B06522" w14:textId="77777777" w:rsidR="00B93756" w:rsidRDefault="00B93756" w:rsidP="00B93756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2EF9A4ED" w14:textId="77777777" w:rsidR="00B93756" w:rsidRDefault="00B93756" w:rsidP="00B93756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36446EBF" w14:textId="77777777" w:rsidR="00B93756" w:rsidRDefault="00B93756" w:rsidP="00B93756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5482B070" w14:textId="77777777" w:rsidR="00B93756" w:rsidRDefault="00B93756" w:rsidP="00B93756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04DB6FEC" w14:textId="77777777" w:rsidR="00B93756" w:rsidRDefault="00B93756" w:rsidP="00B93756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4893D88B" w14:textId="318227EB" w:rsidR="00B93756" w:rsidRDefault="00B93756" w:rsidP="00B93756">
            <w:pPr>
              <w:rPr>
                <w:rFonts w:cstheme="minorHAnsi"/>
                <w:sz w:val="18"/>
                <w:szCs w:val="18"/>
              </w:rPr>
            </w:pPr>
            <w:hyperlink r:id="rId5" w:anchor="block-189561" w:history="1">
              <w:r w:rsidRPr="00470CC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Spoji zadatak s točnim rješenjem</w:t>
              </w:r>
            </w:hyperlink>
          </w:p>
        </w:tc>
        <w:tc>
          <w:tcPr>
            <w:tcW w:w="3934" w:type="dxa"/>
          </w:tcPr>
          <w:p w14:paraId="05240D97" w14:textId="77777777" w:rsidR="00B93756" w:rsidRPr="00272494" w:rsidRDefault="00B93756" w:rsidP="00B9375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70ADD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lastRenderedPageBreak/>
              <w:t>OŠ HJ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3. Učenik čita kratke tekstove tematski prikladne učeničkomu iskustvu, jezičnomu razvoju i interesima.</w:t>
            </w:r>
          </w:p>
          <w:p w14:paraId="532A0BC2" w14:textId="77777777" w:rsidR="00B93756" w:rsidRPr="00272494" w:rsidRDefault="00B93756" w:rsidP="00B9375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70ADD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PID OŠ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A. 2. 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organiziranost u prirodi i objašnjava važnost organiziranosti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2.</w:t>
            </w:r>
            <w:r w:rsidRPr="00272494">
              <w:t xml:space="preserve"> 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objašnjava organiziranost vremena i prikazuje vremenski slijed događaja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3.</w:t>
            </w:r>
            <w:r w:rsidRPr="00272494">
              <w:t xml:space="preserve"> 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organiziranost različitih zajednica i prostora dajući primjere iz neposrednoga okružja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2. 1.</w:t>
            </w:r>
            <w:r w:rsidRPr="00272494">
              <w:t xml:space="preserve"> 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objašnjava važnost odgovornoga odnosa čovjeka prema sebi i prirodi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2. 1.</w:t>
            </w:r>
            <w:r w:rsidRPr="00272494">
              <w:t xml:space="preserve"> 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0F11EA45" w14:textId="77777777" w:rsidR="00B93756" w:rsidRPr="00272494" w:rsidRDefault="00B93756" w:rsidP="00B9375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70ADD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lastRenderedPageBreak/>
              <w:t>IKT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3D5515E9" w14:textId="77777777" w:rsidR="00B93756" w:rsidRPr="00272494" w:rsidRDefault="00B93756" w:rsidP="00B9375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70ADD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OD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3.</w:t>
            </w:r>
            <w:r w:rsidRPr="00272494">
              <w:t xml:space="preserve"> 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Upoznaje mogućnosti osobnog razvoja (razvoj karijere, profesionalno usmjeravanje)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3.</w:t>
            </w:r>
            <w:r w:rsidRPr="00272494">
              <w:t xml:space="preserve"> 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Upoznaje funkciju novca.</w:t>
            </w:r>
          </w:p>
          <w:p w14:paraId="71773BA8" w14:textId="7815639F" w:rsidR="00B93756" w:rsidRPr="00272494" w:rsidRDefault="00B93756" w:rsidP="00B9375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70ADD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UKU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2. Primjena strategija učenja i rješavanje problema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1. 1. Planiranje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Praćenje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3. 3. Prilagodba učenja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4. 4. Samovrednovanje/samoprocjena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iskazuje pozitivna i visoka očekivanja i vjeruje u svoj uspjeh u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 2. Suradnja s drugima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ostvaruje dobru komunikaciju s drugima, uspješno surađuje u različitim situacijama i spreman je zatražiti i ponuditi pomoć.</w:t>
            </w:r>
          </w:p>
          <w:p w14:paraId="0638A24E" w14:textId="77777777" w:rsidR="00B93756" w:rsidRPr="00272494" w:rsidRDefault="00B93756" w:rsidP="00B9375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70ADD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OSR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2724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4. Razvija radne navike.</w:t>
            </w:r>
          </w:p>
          <w:p w14:paraId="6AE73000" w14:textId="77777777" w:rsidR="00B93756" w:rsidRDefault="00B9375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51B1ED1" w14:textId="77777777" w:rsidR="00B93756" w:rsidRPr="00196C43" w:rsidRDefault="00B93756">
      <w:pPr>
        <w:rPr>
          <w:rFonts w:cstheme="minorHAnsi"/>
          <w:sz w:val="18"/>
          <w:szCs w:val="18"/>
        </w:rPr>
      </w:pPr>
    </w:p>
    <w:p w14:paraId="5EA71BE9" w14:textId="77777777" w:rsidR="008E5959" w:rsidRPr="00196C43" w:rsidRDefault="008E5959">
      <w:pPr>
        <w:rPr>
          <w:rFonts w:cstheme="minorHAnsi"/>
          <w:sz w:val="18"/>
          <w:szCs w:val="18"/>
        </w:rPr>
      </w:pPr>
    </w:p>
    <w:sectPr w:rsidR="008E5959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5AB6"/>
    <w:rsid w:val="00012F6D"/>
    <w:rsid w:val="00017420"/>
    <w:rsid w:val="00020A19"/>
    <w:rsid w:val="00034E3D"/>
    <w:rsid w:val="000622B5"/>
    <w:rsid w:val="00066F8C"/>
    <w:rsid w:val="00073BB2"/>
    <w:rsid w:val="000835E1"/>
    <w:rsid w:val="00087F24"/>
    <w:rsid w:val="000A7FD2"/>
    <w:rsid w:val="000B50BD"/>
    <w:rsid w:val="000C23D6"/>
    <w:rsid w:val="000C50D2"/>
    <w:rsid w:val="000D1984"/>
    <w:rsid w:val="000D47D7"/>
    <w:rsid w:val="000F63E7"/>
    <w:rsid w:val="00110BB3"/>
    <w:rsid w:val="00111AA6"/>
    <w:rsid w:val="001125DA"/>
    <w:rsid w:val="001156FE"/>
    <w:rsid w:val="001205E3"/>
    <w:rsid w:val="00121325"/>
    <w:rsid w:val="00132D9D"/>
    <w:rsid w:val="00134D75"/>
    <w:rsid w:val="00136F67"/>
    <w:rsid w:val="00142A28"/>
    <w:rsid w:val="00164B8F"/>
    <w:rsid w:val="00174441"/>
    <w:rsid w:val="0018150C"/>
    <w:rsid w:val="00185531"/>
    <w:rsid w:val="00193AB2"/>
    <w:rsid w:val="00194FDD"/>
    <w:rsid w:val="00196C43"/>
    <w:rsid w:val="001B682A"/>
    <w:rsid w:val="001E2FC1"/>
    <w:rsid w:val="001F20BB"/>
    <w:rsid w:val="001F5A5B"/>
    <w:rsid w:val="001F6D93"/>
    <w:rsid w:val="00201046"/>
    <w:rsid w:val="002043EC"/>
    <w:rsid w:val="0021183F"/>
    <w:rsid w:val="00223228"/>
    <w:rsid w:val="00234F48"/>
    <w:rsid w:val="00237883"/>
    <w:rsid w:val="00240CF6"/>
    <w:rsid w:val="002449C4"/>
    <w:rsid w:val="002509B0"/>
    <w:rsid w:val="00257BC4"/>
    <w:rsid w:val="00262806"/>
    <w:rsid w:val="00267482"/>
    <w:rsid w:val="0027632C"/>
    <w:rsid w:val="0028395F"/>
    <w:rsid w:val="00286F75"/>
    <w:rsid w:val="00287E39"/>
    <w:rsid w:val="002A48C2"/>
    <w:rsid w:val="002B78BD"/>
    <w:rsid w:val="002C4F34"/>
    <w:rsid w:val="002D2409"/>
    <w:rsid w:val="002D6159"/>
    <w:rsid w:val="002F606D"/>
    <w:rsid w:val="0030009E"/>
    <w:rsid w:val="00320C60"/>
    <w:rsid w:val="0032186F"/>
    <w:rsid w:val="003237A1"/>
    <w:rsid w:val="00332269"/>
    <w:rsid w:val="00332A37"/>
    <w:rsid w:val="00336385"/>
    <w:rsid w:val="003506FC"/>
    <w:rsid w:val="00350D39"/>
    <w:rsid w:val="00372F16"/>
    <w:rsid w:val="00374246"/>
    <w:rsid w:val="00376C10"/>
    <w:rsid w:val="00377236"/>
    <w:rsid w:val="00380373"/>
    <w:rsid w:val="00381EC8"/>
    <w:rsid w:val="0038591C"/>
    <w:rsid w:val="0039110A"/>
    <w:rsid w:val="00393197"/>
    <w:rsid w:val="00395174"/>
    <w:rsid w:val="003C0FCC"/>
    <w:rsid w:val="003E0B97"/>
    <w:rsid w:val="003E1108"/>
    <w:rsid w:val="003E7E43"/>
    <w:rsid w:val="003F0F39"/>
    <w:rsid w:val="003F55CB"/>
    <w:rsid w:val="00401BC7"/>
    <w:rsid w:val="004048B3"/>
    <w:rsid w:val="0040799D"/>
    <w:rsid w:val="004223F5"/>
    <w:rsid w:val="00433B56"/>
    <w:rsid w:val="00440298"/>
    <w:rsid w:val="00457F24"/>
    <w:rsid w:val="00470ADD"/>
    <w:rsid w:val="00470CCA"/>
    <w:rsid w:val="00473F1C"/>
    <w:rsid w:val="00477998"/>
    <w:rsid w:val="004858E3"/>
    <w:rsid w:val="0049152B"/>
    <w:rsid w:val="004943A6"/>
    <w:rsid w:val="004B7847"/>
    <w:rsid w:val="004B7B15"/>
    <w:rsid w:val="004C3451"/>
    <w:rsid w:val="004C493D"/>
    <w:rsid w:val="004D13E6"/>
    <w:rsid w:val="004E3451"/>
    <w:rsid w:val="004E56DD"/>
    <w:rsid w:val="005050FA"/>
    <w:rsid w:val="00512C63"/>
    <w:rsid w:val="00526415"/>
    <w:rsid w:val="00540C1D"/>
    <w:rsid w:val="0054796D"/>
    <w:rsid w:val="00550483"/>
    <w:rsid w:val="00552600"/>
    <w:rsid w:val="005607F8"/>
    <w:rsid w:val="005617F5"/>
    <w:rsid w:val="0056540B"/>
    <w:rsid w:val="00570867"/>
    <w:rsid w:val="00583682"/>
    <w:rsid w:val="00587787"/>
    <w:rsid w:val="00590A09"/>
    <w:rsid w:val="00592EBD"/>
    <w:rsid w:val="005967FB"/>
    <w:rsid w:val="005D03E0"/>
    <w:rsid w:val="005D5E71"/>
    <w:rsid w:val="005D7719"/>
    <w:rsid w:val="005F5EDB"/>
    <w:rsid w:val="00625B74"/>
    <w:rsid w:val="00637EEA"/>
    <w:rsid w:val="00640949"/>
    <w:rsid w:val="00644295"/>
    <w:rsid w:val="00647D78"/>
    <w:rsid w:val="00655CB6"/>
    <w:rsid w:val="00660BB5"/>
    <w:rsid w:val="00660C91"/>
    <w:rsid w:val="006663A6"/>
    <w:rsid w:val="006670DD"/>
    <w:rsid w:val="00677482"/>
    <w:rsid w:val="00680B1A"/>
    <w:rsid w:val="00680F7A"/>
    <w:rsid w:val="00690D42"/>
    <w:rsid w:val="006946EE"/>
    <w:rsid w:val="006A6014"/>
    <w:rsid w:val="006C0A16"/>
    <w:rsid w:val="006C4A1F"/>
    <w:rsid w:val="006C4B82"/>
    <w:rsid w:val="006E785D"/>
    <w:rsid w:val="006F39DA"/>
    <w:rsid w:val="007019F7"/>
    <w:rsid w:val="00703564"/>
    <w:rsid w:val="0070573F"/>
    <w:rsid w:val="00710FF3"/>
    <w:rsid w:val="0071525C"/>
    <w:rsid w:val="007178D6"/>
    <w:rsid w:val="00724F26"/>
    <w:rsid w:val="00727C9F"/>
    <w:rsid w:val="00731656"/>
    <w:rsid w:val="00734F4A"/>
    <w:rsid w:val="007425DD"/>
    <w:rsid w:val="007658C7"/>
    <w:rsid w:val="00796169"/>
    <w:rsid w:val="007A051B"/>
    <w:rsid w:val="007D4BD0"/>
    <w:rsid w:val="007E0919"/>
    <w:rsid w:val="007E392A"/>
    <w:rsid w:val="007F3C21"/>
    <w:rsid w:val="007F7A7A"/>
    <w:rsid w:val="00812195"/>
    <w:rsid w:val="00823564"/>
    <w:rsid w:val="00823F33"/>
    <w:rsid w:val="00831C16"/>
    <w:rsid w:val="0084352F"/>
    <w:rsid w:val="008457EB"/>
    <w:rsid w:val="008535E9"/>
    <w:rsid w:val="008868FB"/>
    <w:rsid w:val="00890B4C"/>
    <w:rsid w:val="00893A26"/>
    <w:rsid w:val="0089406E"/>
    <w:rsid w:val="00897ABE"/>
    <w:rsid w:val="008A521F"/>
    <w:rsid w:val="008C2808"/>
    <w:rsid w:val="008D4460"/>
    <w:rsid w:val="008D471D"/>
    <w:rsid w:val="008E5959"/>
    <w:rsid w:val="008F072F"/>
    <w:rsid w:val="009018C2"/>
    <w:rsid w:val="00922332"/>
    <w:rsid w:val="0092585B"/>
    <w:rsid w:val="0093004D"/>
    <w:rsid w:val="00937B93"/>
    <w:rsid w:val="00946F73"/>
    <w:rsid w:val="0097692E"/>
    <w:rsid w:val="009769D7"/>
    <w:rsid w:val="00985D6F"/>
    <w:rsid w:val="009A154B"/>
    <w:rsid w:val="009A7FFA"/>
    <w:rsid w:val="009B2431"/>
    <w:rsid w:val="009E27E3"/>
    <w:rsid w:val="009E57C4"/>
    <w:rsid w:val="009E78C4"/>
    <w:rsid w:val="009E7F57"/>
    <w:rsid w:val="00A01F53"/>
    <w:rsid w:val="00A02802"/>
    <w:rsid w:val="00A061D9"/>
    <w:rsid w:val="00A076C7"/>
    <w:rsid w:val="00A23F88"/>
    <w:rsid w:val="00A71FA3"/>
    <w:rsid w:val="00A92753"/>
    <w:rsid w:val="00AA5E3F"/>
    <w:rsid w:val="00AC08A7"/>
    <w:rsid w:val="00AC3E66"/>
    <w:rsid w:val="00AF3685"/>
    <w:rsid w:val="00B06C84"/>
    <w:rsid w:val="00B15B66"/>
    <w:rsid w:val="00B17505"/>
    <w:rsid w:val="00B202A6"/>
    <w:rsid w:val="00B34CEA"/>
    <w:rsid w:val="00B40E58"/>
    <w:rsid w:val="00B41744"/>
    <w:rsid w:val="00B51B22"/>
    <w:rsid w:val="00B8717F"/>
    <w:rsid w:val="00B93756"/>
    <w:rsid w:val="00B974E5"/>
    <w:rsid w:val="00BA1794"/>
    <w:rsid w:val="00BB0343"/>
    <w:rsid w:val="00BF05F4"/>
    <w:rsid w:val="00C0283F"/>
    <w:rsid w:val="00C06AB1"/>
    <w:rsid w:val="00C34030"/>
    <w:rsid w:val="00C3483F"/>
    <w:rsid w:val="00C37C3C"/>
    <w:rsid w:val="00C4381E"/>
    <w:rsid w:val="00C552A5"/>
    <w:rsid w:val="00C710B2"/>
    <w:rsid w:val="00C835E8"/>
    <w:rsid w:val="00C842B0"/>
    <w:rsid w:val="00CB2081"/>
    <w:rsid w:val="00CB6010"/>
    <w:rsid w:val="00CB71E1"/>
    <w:rsid w:val="00CC751B"/>
    <w:rsid w:val="00CE17CC"/>
    <w:rsid w:val="00CE3CA2"/>
    <w:rsid w:val="00CF294E"/>
    <w:rsid w:val="00CF37A0"/>
    <w:rsid w:val="00D0111E"/>
    <w:rsid w:val="00D0369A"/>
    <w:rsid w:val="00D11E2A"/>
    <w:rsid w:val="00D33203"/>
    <w:rsid w:val="00D356AD"/>
    <w:rsid w:val="00D36310"/>
    <w:rsid w:val="00D51962"/>
    <w:rsid w:val="00D53175"/>
    <w:rsid w:val="00D625D3"/>
    <w:rsid w:val="00D6569D"/>
    <w:rsid w:val="00DA04C6"/>
    <w:rsid w:val="00DE066C"/>
    <w:rsid w:val="00DE2EFB"/>
    <w:rsid w:val="00DE5ED7"/>
    <w:rsid w:val="00DF0034"/>
    <w:rsid w:val="00DF240A"/>
    <w:rsid w:val="00DF3841"/>
    <w:rsid w:val="00DF5C06"/>
    <w:rsid w:val="00E06A5D"/>
    <w:rsid w:val="00E32DD7"/>
    <w:rsid w:val="00E35EC6"/>
    <w:rsid w:val="00E56E34"/>
    <w:rsid w:val="00E62D36"/>
    <w:rsid w:val="00E65C66"/>
    <w:rsid w:val="00E703B9"/>
    <w:rsid w:val="00E87FA3"/>
    <w:rsid w:val="00E93C39"/>
    <w:rsid w:val="00EC13D3"/>
    <w:rsid w:val="00F210CD"/>
    <w:rsid w:val="00F37171"/>
    <w:rsid w:val="00F5655F"/>
    <w:rsid w:val="00F60690"/>
    <w:rsid w:val="00F60BF6"/>
    <w:rsid w:val="00F67029"/>
    <w:rsid w:val="00F7180C"/>
    <w:rsid w:val="00F82E95"/>
    <w:rsid w:val="00FA74B7"/>
    <w:rsid w:val="00FB55F1"/>
    <w:rsid w:val="00FB6869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3F037"/>
  <w15:docId w15:val="{79B00576-0F70-4A81-8914-2A951EBF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0C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0C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3650.html" TargetMode="External"/><Relationship Id="rId4" Type="http://schemas.openxmlformats.org/officeDocument/2006/relationships/hyperlink" Target="https://hr.izzi.digital/DOS/1109/365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2020-06-29T07:48:00Z</dcterms:created>
  <dcterms:modified xsi:type="dcterms:W3CDTF">2021-07-14T05:51:00Z</dcterms:modified>
</cp:coreProperties>
</file>