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CA71C4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22821">
              <w:rPr>
                <w:sz w:val="20"/>
                <w:szCs w:val="20"/>
              </w:rPr>
              <w:t xml:space="preserve"> 4</w:t>
            </w:r>
            <w:r w:rsidR="000F72DB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C604B9">
        <w:trPr>
          <w:trHeight w:val="567"/>
        </w:trPr>
        <w:tc>
          <w:tcPr>
            <w:tcW w:w="9039" w:type="dxa"/>
            <w:gridSpan w:val="4"/>
            <w:vAlign w:val="center"/>
          </w:tcPr>
          <w:p w14:paraId="6FB4A39F" w14:textId="273A2CDE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4E3B963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8B00CE">
              <w:rPr>
                <w:sz w:val="20"/>
                <w:szCs w:val="20"/>
              </w:rPr>
              <w:t xml:space="preserve">Hodanje </w:t>
            </w:r>
            <w:r w:rsidR="00C604B9">
              <w:rPr>
                <w:sz w:val="20"/>
                <w:szCs w:val="20"/>
              </w:rPr>
              <w:t>po crtama na različite načine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2C2955D6" w:rsidR="008B00CE" w:rsidRPr="00D52C70" w:rsidRDefault="00FE5A2F" w:rsidP="008B00C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Usvajanje</w:t>
            </w:r>
            <w:r w:rsidR="008B00CE"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65A848A6" w:rsidR="00E43550" w:rsidRPr="00207339" w:rsidRDefault="00C35CD0" w:rsidP="00A934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3. </w:t>
            </w:r>
            <w:r w:rsidR="00AE589B">
              <w:rPr>
                <w:rFonts w:cstheme="minorHAnsi"/>
                <w:sz w:val="20"/>
                <w:szCs w:val="20"/>
              </w:rPr>
              <w:t>Hodanje po crtama na različite načine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3F8061D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AE589B">
              <w:rPr>
                <w:sz w:val="20"/>
                <w:szCs w:val="20"/>
              </w:rPr>
              <w:t>izvodi</w:t>
            </w:r>
            <w:r w:rsidRPr="00D52C70">
              <w:rPr>
                <w:sz w:val="20"/>
                <w:szCs w:val="20"/>
              </w:rPr>
              <w:t xml:space="preserve"> hodanje </w:t>
            </w:r>
            <w:r w:rsidR="00AE589B">
              <w:rPr>
                <w:sz w:val="20"/>
                <w:szCs w:val="20"/>
              </w:rPr>
              <w:t>po crtama na različite načine.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07B4F24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1A668B">
              <w:rPr>
                <w:sz w:val="20"/>
                <w:szCs w:val="20"/>
              </w:rPr>
              <w:t xml:space="preserve"> stalak, prepona, </w:t>
            </w:r>
            <w:r w:rsidR="00207339">
              <w:rPr>
                <w:sz w:val="20"/>
                <w:szCs w:val="20"/>
              </w:rPr>
              <w:t xml:space="preserve">dvije </w:t>
            </w:r>
            <w:proofErr w:type="spellStart"/>
            <w:r w:rsidR="001A668B">
              <w:rPr>
                <w:sz w:val="20"/>
                <w:szCs w:val="20"/>
              </w:rPr>
              <w:t>medicink</w:t>
            </w:r>
            <w:r w:rsidR="00207339">
              <w:rPr>
                <w:sz w:val="20"/>
                <w:szCs w:val="20"/>
              </w:rPr>
              <w:t>e</w:t>
            </w:r>
            <w:proofErr w:type="spellEnd"/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881323F" w:rsidR="00382BA4" w:rsidRDefault="00A22821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DD814F0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207339">
        <w:tc>
          <w:tcPr>
            <w:tcW w:w="1838" w:type="dxa"/>
            <w:vAlign w:val="center"/>
          </w:tcPr>
          <w:p w14:paraId="6554E129" w14:textId="21DF4B6C" w:rsidR="00382BA4" w:rsidRPr="00207339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207339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207339" w:rsidRDefault="00382BA4" w:rsidP="00C208B7">
            <w:pPr>
              <w:jc w:val="center"/>
              <w:rPr>
                <w:sz w:val="20"/>
                <w:szCs w:val="20"/>
              </w:rPr>
            </w:pPr>
            <w:r w:rsidRPr="00207339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207339">
        <w:trPr>
          <w:trHeight w:val="1426"/>
        </w:trPr>
        <w:tc>
          <w:tcPr>
            <w:tcW w:w="1838" w:type="dxa"/>
          </w:tcPr>
          <w:p w14:paraId="2BF7C1ED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17B9792E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798816B4" w14:textId="5AD77BE9" w:rsidR="00382BA4" w:rsidRPr="00207339" w:rsidRDefault="00382BA4" w:rsidP="00207339">
            <w:pPr>
              <w:jc w:val="center"/>
            </w:pPr>
            <w:r w:rsidRPr="00207339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634EB781" w14:textId="00D7C4CB" w:rsidR="00285259" w:rsidRPr="00207339" w:rsidRDefault="00285259" w:rsidP="00285259">
            <w:pPr>
              <w:rPr>
                <w:b/>
                <w:bCs/>
              </w:rPr>
            </w:pPr>
            <w:r w:rsidRPr="00207339">
              <w:rPr>
                <w:b/>
                <w:bCs/>
              </w:rPr>
              <w:t>PRETRČ</w:t>
            </w:r>
            <w:r w:rsidR="00207339" w:rsidRPr="00207339">
              <w:rPr>
                <w:b/>
                <w:bCs/>
              </w:rPr>
              <w:t>A</w:t>
            </w:r>
            <w:r w:rsidRPr="00207339">
              <w:rPr>
                <w:b/>
                <w:bCs/>
              </w:rPr>
              <w:t xml:space="preserve">VANJE DVORANE/IGRALIŠTA </w:t>
            </w:r>
          </w:p>
          <w:p w14:paraId="7C998A17" w14:textId="073BCA8B" w:rsidR="00285259" w:rsidRDefault="00285259" w:rsidP="00285259">
            <w:r>
              <w:t>Učenici su u vrsti na jednom kraju dvorane/igrališta. Na učiteljev znak pretrčavaju dvoranu/igralište na različite načine:</w:t>
            </w:r>
          </w:p>
          <w:p w14:paraId="2953899F" w14:textId="2F07B05C" w:rsidR="00285259" w:rsidRDefault="00285259" w:rsidP="00285259">
            <w:pPr>
              <w:pStyle w:val="ListParagraph"/>
              <w:numPr>
                <w:ilvl w:val="0"/>
                <w:numId w:val="6"/>
              </w:numPr>
            </w:pPr>
            <w:r>
              <w:t>slobodnim trčanjem</w:t>
            </w:r>
          </w:p>
          <w:p w14:paraId="3BF39EC6" w14:textId="46AB6CEA" w:rsidR="00285259" w:rsidRDefault="00207339" w:rsidP="00285259">
            <w:pPr>
              <w:pStyle w:val="ListParagraph"/>
              <w:numPr>
                <w:ilvl w:val="0"/>
                <w:numId w:val="6"/>
              </w:numPr>
            </w:pPr>
            <w:r>
              <w:t xml:space="preserve">u </w:t>
            </w:r>
            <w:r w:rsidR="00285259">
              <w:t>visok</w:t>
            </w:r>
            <w:r>
              <w:t>om</w:t>
            </w:r>
            <w:r w:rsidR="00285259">
              <w:t xml:space="preserve"> </w:t>
            </w:r>
            <w:proofErr w:type="spellStart"/>
            <w:r w:rsidR="00285259">
              <w:t>skip</w:t>
            </w:r>
            <w:r>
              <w:t>u</w:t>
            </w:r>
            <w:proofErr w:type="spellEnd"/>
          </w:p>
          <w:p w14:paraId="4C097E5B" w14:textId="5DC45386" w:rsidR="00285259" w:rsidRDefault="00207339" w:rsidP="00285259">
            <w:pPr>
              <w:pStyle w:val="ListParagraph"/>
              <w:numPr>
                <w:ilvl w:val="0"/>
                <w:numId w:val="6"/>
              </w:numPr>
            </w:pPr>
            <w:r>
              <w:t xml:space="preserve">u </w:t>
            </w:r>
            <w:r w:rsidR="00285259">
              <w:t>nisk</w:t>
            </w:r>
            <w:r>
              <w:t>om</w:t>
            </w:r>
            <w:r w:rsidR="00285259">
              <w:t xml:space="preserve"> </w:t>
            </w:r>
            <w:proofErr w:type="spellStart"/>
            <w:r w:rsidR="00285259">
              <w:t>skip</w:t>
            </w:r>
            <w:r>
              <w:t>u</w:t>
            </w:r>
            <w:proofErr w:type="spellEnd"/>
          </w:p>
          <w:p w14:paraId="59E71C8E" w14:textId="69FDD1B8" w:rsidR="00285259" w:rsidRDefault="00285259" w:rsidP="00285259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sunožno</w:t>
            </w:r>
            <w:proofErr w:type="spellEnd"/>
          </w:p>
          <w:p w14:paraId="32BFC8B9" w14:textId="04B651C4" w:rsidR="00285259" w:rsidRDefault="00285259" w:rsidP="00285259">
            <w:pPr>
              <w:pStyle w:val="ListParagraph"/>
              <w:numPr>
                <w:ilvl w:val="0"/>
                <w:numId w:val="6"/>
              </w:numPr>
            </w:pPr>
            <w:r>
              <w:t>četveronoške</w:t>
            </w:r>
          </w:p>
          <w:p w14:paraId="42F53C70" w14:textId="487DBB2E" w:rsidR="00285259" w:rsidRDefault="00207339" w:rsidP="00207339">
            <w:pPr>
              <w:pStyle w:val="ListParagraph"/>
              <w:numPr>
                <w:ilvl w:val="0"/>
                <w:numId w:val="6"/>
              </w:numPr>
            </w:pPr>
            <w:r>
              <w:t xml:space="preserve">trčeći tako da se koriste jednom </w:t>
            </w:r>
            <w:r w:rsidR="00285259">
              <w:t>ruk</w:t>
            </w:r>
            <w:r>
              <w:t>om i suprotnom nogom istovremeno (l</w:t>
            </w:r>
            <w:r w:rsidR="00285259">
              <w:t>ijeva ruka – desna noga</w:t>
            </w:r>
            <w:r>
              <w:t>)</w:t>
            </w:r>
          </w:p>
          <w:p w14:paraId="508DA3E3" w14:textId="73CECABA" w:rsidR="00285259" w:rsidRDefault="00285259" w:rsidP="00285259">
            <w:pPr>
              <w:pStyle w:val="ListParagraph"/>
              <w:numPr>
                <w:ilvl w:val="0"/>
                <w:numId w:val="6"/>
              </w:numPr>
            </w:pPr>
            <w:r>
              <w:t>bočno</w:t>
            </w:r>
          </w:p>
          <w:p w14:paraId="5F5BFF0B" w14:textId="77777777" w:rsidR="00285259" w:rsidRDefault="00285259" w:rsidP="00285259">
            <w:pPr>
              <w:pStyle w:val="ListParagraph"/>
              <w:numPr>
                <w:ilvl w:val="0"/>
                <w:numId w:val="6"/>
              </w:numPr>
            </w:pPr>
            <w:r>
              <w:t>trčanjem unatrag (leđa okrenu cilju i trče prema njemu)</w:t>
            </w:r>
          </w:p>
          <w:p w14:paraId="5ED48C90" w14:textId="231AA275" w:rsidR="00382BA4" w:rsidRPr="002D22EB" w:rsidRDefault="00285259" w:rsidP="00285259">
            <w:pPr>
              <w:pStyle w:val="ListParagraph"/>
              <w:numPr>
                <w:ilvl w:val="0"/>
                <w:numId w:val="6"/>
              </w:numPr>
            </w:pPr>
            <w:r>
              <w:t>naizmjenično trčanje unaprijed</w:t>
            </w:r>
            <w:r w:rsidR="00207339">
              <w:t>-</w:t>
            </w:r>
            <w:r>
              <w:t>unatrag.</w:t>
            </w:r>
          </w:p>
        </w:tc>
      </w:tr>
      <w:tr w:rsidR="00382BA4" w:rsidRPr="00C208B7" w14:paraId="6A61B6AA" w14:textId="77777777" w:rsidTr="00207339">
        <w:trPr>
          <w:trHeight w:val="1975"/>
        </w:trPr>
        <w:tc>
          <w:tcPr>
            <w:tcW w:w="1838" w:type="dxa"/>
          </w:tcPr>
          <w:p w14:paraId="331E34ED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61726AF9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552C1F7A" w14:textId="5EE135BF" w:rsidR="00382BA4" w:rsidRPr="00207339" w:rsidRDefault="00382BA4" w:rsidP="00207339">
            <w:pPr>
              <w:jc w:val="center"/>
              <w:rPr>
                <w:b/>
              </w:rPr>
            </w:pPr>
            <w:r w:rsidRPr="00207339">
              <w:rPr>
                <w:b/>
              </w:rPr>
              <w:t>Opće</w:t>
            </w:r>
            <w:r w:rsidR="00207339">
              <w:rPr>
                <w:b/>
              </w:rPr>
              <w:t>-</w:t>
            </w:r>
            <w:r w:rsidRPr="00207339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15DA48FC" w14:textId="0A4AA629" w:rsidR="00A3494F" w:rsidRPr="00207339" w:rsidRDefault="00A3494F" w:rsidP="00A3494F">
            <w:pPr>
              <w:rPr>
                <w:b/>
                <w:bCs/>
              </w:rPr>
            </w:pPr>
            <w:r w:rsidRPr="00207339">
              <w:rPr>
                <w:b/>
                <w:bCs/>
              </w:rPr>
              <w:t>OPĆE</w:t>
            </w:r>
            <w:r w:rsidR="00207339" w:rsidRPr="00207339">
              <w:rPr>
                <w:b/>
                <w:bCs/>
              </w:rPr>
              <w:t>-</w:t>
            </w:r>
            <w:r w:rsidRPr="00207339">
              <w:rPr>
                <w:b/>
                <w:bCs/>
              </w:rPr>
              <w:t>PRIPREMNE VJEŽBE BEZ POMAGALA</w:t>
            </w:r>
          </w:p>
          <w:p w14:paraId="79E27A88" w14:textId="0EC4565E" w:rsidR="00662B65" w:rsidRDefault="00662B65" w:rsidP="0020733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>
              <w:t>GLAVOM NAPRIJED</w:t>
            </w:r>
            <w:r w:rsidR="00207339">
              <w:t>-</w:t>
            </w:r>
            <w:r>
              <w:t xml:space="preserve">NATRAG: Stav uspravan, ruke spuštene uz tijelo, stopala spojena. Učenici spuštaju glavu na prsa, zadrže kratko, a zatim lagano </w:t>
            </w:r>
            <w:r w:rsidR="003B0813">
              <w:t>vraćaju</w:t>
            </w:r>
            <w:r>
              <w:t xml:space="preserve"> unatrag. </w:t>
            </w:r>
          </w:p>
          <w:p w14:paraId="0083B184" w14:textId="77C1696E" w:rsidR="00662B65" w:rsidRDefault="00662B65" w:rsidP="0020733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>
              <w:t>GLAVOM LIJEVO</w:t>
            </w:r>
            <w:r w:rsidR="00207339">
              <w:t>-</w:t>
            </w:r>
            <w:r>
              <w:t>DESNO: Stav uspravan, ruke spuštene uz tijelo, stopala spojena. Učenici glavom izvode pokret u lijevu stranu, a zatim u desnu. Ramena ne smiju podizati.</w:t>
            </w:r>
          </w:p>
          <w:p w14:paraId="15423B60" w14:textId="51F6897C" w:rsidR="000942C3" w:rsidRDefault="000942C3" w:rsidP="0020733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>
              <w:t xml:space="preserve">POLICAJAC: Stav uspravan, stopala spojena. Jedna je ruka uz tijelo, a druga ispružena uz glavu. Podignutu ruku </w:t>
            </w:r>
            <w:r w:rsidR="003B0813">
              <w:t xml:space="preserve">učenici </w:t>
            </w:r>
            <w:r>
              <w:t>spušta</w:t>
            </w:r>
            <w:r w:rsidR="003B0813">
              <w:t>ju</w:t>
            </w:r>
            <w:r>
              <w:t xml:space="preserve"> uz tijelo, a spuštenu podi</w:t>
            </w:r>
            <w:r w:rsidR="003B0813">
              <w:t>žu</w:t>
            </w:r>
            <w:r>
              <w:t xml:space="preserve"> uz glavu, naizmjence.</w:t>
            </w:r>
          </w:p>
          <w:p w14:paraId="6EFD6BF6" w14:textId="0F0BB210" w:rsidR="000942C3" w:rsidRDefault="000942C3" w:rsidP="0020733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>
              <w:t xml:space="preserve">MALI KRUGOVI: Stav uspravan, stopala spojena. </w:t>
            </w:r>
            <w:r w:rsidR="003B0813">
              <w:t>Učenici drže r</w:t>
            </w:r>
            <w:r>
              <w:t>uke podignute u visini ramena i kruž</w:t>
            </w:r>
            <w:r w:rsidR="003B0813">
              <w:t>e</w:t>
            </w:r>
            <w:r>
              <w:t xml:space="preserve"> njima polako prema naprijed, a zatim </w:t>
            </w:r>
            <w:r w:rsidR="00207339">
              <w:t>unatrag</w:t>
            </w:r>
            <w:r>
              <w:t xml:space="preserve">. </w:t>
            </w:r>
          </w:p>
          <w:p w14:paraId="0B23BE5F" w14:textId="36E34346" w:rsidR="000942C3" w:rsidRDefault="000942C3" w:rsidP="0020733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>
              <w:t xml:space="preserve">PLJESAK: Stav uspravan, stopala raširena za širinu ramena. </w:t>
            </w:r>
            <w:r w:rsidR="003B0813">
              <w:t>Učenici r</w:t>
            </w:r>
            <w:r>
              <w:t>ukama pljesn</w:t>
            </w:r>
            <w:r w:rsidR="003B0813">
              <w:t>u</w:t>
            </w:r>
            <w:r>
              <w:t xml:space="preserve"> ispred tijela, a zatim iza tijela. </w:t>
            </w:r>
          </w:p>
          <w:p w14:paraId="6C0E457B" w14:textId="5D1EA8F8" w:rsidR="00CD3EF4" w:rsidRPr="002D22EB" w:rsidRDefault="00CD3EF4" w:rsidP="0020733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lastRenderedPageBreak/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 w:rsidR="00B3704D">
              <w:t>Učenici kruže</w:t>
            </w:r>
            <w:r w:rsidRPr="002D22EB">
              <w:t xml:space="preserve"> bokovima, trup se lagano naginje naprijed ili </w:t>
            </w:r>
            <w:r w:rsidR="00207339">
              <w:t>natrag</w:t>
            </w:r>
            <w:r w:rsidRPr="002D22EB">
              <w:t>.</w:t>
            </w:r>
          </w:p>
          <w:p w14:paraId="58A632C1" w14:textId="448DFF54" w:rsidR="000942C3" w:rsidRDefault="000942C3" w:rsidP="0020733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>
              <w:t xml:space="preserve">VOZIMO BICIKL: Stav je ležeći na leđima. </w:t>
            </w:r>
            <w:r w:rsidR="00B3704D">
              <w:t>Učenici n</w:t>
            </w:r>
            <w:r>
              <w:t>oge podign</w:t>
            </w:r>
            <w:r w:rsidR="00B3704D">
              <w:t>u</w:t>
            </w:r>
            <w:r>
              <w:t xml:space="preserve"> s poda i oponaš</w:t>
            </w:r>
            <w:r w:rsidR="00B3704D">
              <w:t>aju</w:t>
            </w:r>
            <w:r>
              <w:t xml:space="preserve"> pokrete vožnje bicikla. </w:t>
            </w:r>
          </w:p>
          <w:p w14:paraId="18C07C9D" w14:textId="1689159B" w:rsidR="00382BA4" w:rsidRPr="002D22EB" w:rsidRDefault="000942C3" w:rsidP="0020733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>
              <w:t xml:space="preserve">SKAČEM U RITMU: Stav je uspravan, stopala spojena, ruke opuštene uz tijelo. U zadanom ritmu </w:t>
            </w:r>
            <w:r w:rsidR="00B3704D">
              <w:t xml:space="preserve">učenici izvode </w:t>
            </w:r>
            <w:proofErr w:type="spellStart"/>
            <w:r>
              <w:t>sunožne</w:t>
            </w:r>
            <w:proofErr w:type="spellEnd"/>
            <w:r>
              <w:t xml:space="preserve"> poskoke u mjestu.</w:t>
            </w:r>
          </w:p>
        </w:tc>
      </w:tr>
      <w:tr w:rsidR="00382BA4" w:rsidRPr="00C208B7" w14:paraId="70B28693" w14:textId="77777777" w:rsidTr="00207339">
        <w:trPr>
          <w:trHeight w:val="1422"/>
        </w:trPr>
        <w:tc>
          <w:tcPr>
            <w:tcW w:w="1838" w:type="dxa"/>
          </w:tcPr>
          <w:p w14:paraId="04591B19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38D01DEA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41A985AE" w14:textId="697140CE" w:rsidR="00382BA4" w:rsidRPr="00207339" w:rsidRDefault="00382BA4" w:rsidP="00207339">
            <w:pPr>
              <w:jc w:val="center"/>
              <w:rPr>
                <w:b/>
              </w:rPr>
            </w:pPr>
            <w:r w:rsidRPr="00207339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BE0D211" w14:textId="6A4EAC23" w:rsidR="00D523CC" w:rsidRPr="00207339" w:rsidRDefault="00D523CC" w:rsidP="00B110A9">
            <w:pPr>
              <w:spacing w:line="276" w:lineRule="auto"/>
              <w:jc w:val="both"/>
              <w:rPr>
                <w:b/>
                <w:bCs/>
              </w:rPr>
            </w:pPr>
            <w:r w:rsidRPr="00207339">
              <w:rPr>
                <w:b/>
                <w:bCs/>
              </w:rPr>
              <w:t>AKTIVNOST</w:t>
            </w:r>
          </w:p>
          <w:p w14:paraId="1F7A2999" w14:textId="129B057D" w:rsidR="00382BA4" w:rsidRPr="002D22EB" w:rsidRDefault="00D523CC" w:rsidP="00B110A9">
            <w:pPr>
              <w:spacing w:line="276" w:lineRule="auto"/>
              <w:jc w:val="both"/>
            </w:pPr>
            <w:r>
              <w:t xml:space="preserve">Učenici se slobodno kreću prostorom dvorane. Znak promjene zadatka </w:t>
            </w:r>
            <w:r w:rsidR="00207339">
              <w:t>označava</w:t>
            </w:r>
            <w:r>
              <w:t xml:space="preserve"> se učiteljevim pljeskom. </w:t>
            </w:r>
            <w:r w:rsidR="00207339">
              <w:t>Učenici n</w:t>
            </w:r>
            <w:r>
              <w:t xml:space="preserve">a znak počinju hodati po crtama. Kada </w:t>
            </w:r>
            <w:r w:rsidR="00207339">
              <w:t>čuju znak</w:t>
            </w:r>
            <w:r>
              <w:t xml:space="preserve"> učenici </w:t>
            </w:r>
            <w:r w:rsidR="00207339">
              <w:t>prvi put</w:t>
            </w:r>
            <w:r>
              <w:t xml:space="preserve"> hodaju po prstima, drugi put hodaju po petama, treći put hodaju po punom stopalu unatrag, četvrti put po punom stopalu</w:t>
            </w:r>
            <w:r w:rsidR="00207339">
              <w:t xml:space="preserve"> u</w:t>
            </w:r>
            <w:r>
              <w:t>naprijed.</w:t>
            </w:r>
          </w:p>
        </w:tc>
      </w:tr>
      <w:tr w:rsidR="00382BA4" w:rsidRPr="00C208B7" w14:paraId="2A440203" w14:textId="77777777" w:rsidTr="00207339">
        <w:trPr>
          <w:trHeight w:val="1422"/>
        </w:trPr>
        <w:tc>
          <w:tcPr>
            <w:tcW w:w="1838" w:type="dxa"/>
          </w:tcPr>
          <w:p w14:paraId="6317830D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7C7D195D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0BE19996" w14:textId="2318763F" w:rsidR="00382BA4" w:rsidRPr="00207339" w:rsidRDefault="00382BA4" w:rsidP="00207339">
            <w:pPr>
              <w:jc w:val="center"/>
            </w:pPr>
            <w:r w:rsidRPr="00207339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8D17F15" w14:textId="0D6069B6" w:rsidR="00207339" w:rsidRPr="00207339" w:rsidRDefault="00762F77" w:rsidP="00B110A9">
            <w:pPr>
              <w:spacing w:line="276" w:lineRule="auto"/>
              <w:rPr>
                <w:rFonts w:cstheme="minorHAnsi"/>
                <w:b/>
                <w:bCs/>
              </w:rPr>
            </w:pPr>
            <w:r w:rsidRPr="00207339">
              <w:rPr>
                <w:rFonts w:cstheme="minorHAnsi"/>
                <w:b/>
                <w:bCs/>
              </w:rPr>
              <w:t>ŠTAFETNA IGRA</w:t>
            </w:r>
            <w:bookmarkStart w:id="0" w:name="_GoBack"/>
            <w:bookmarkEnd w:id="0"/>
          </w:p>
          <w:p w14:paraId="68CDBD6C" w14:textId="00FC94B3" w:rsidR="002D22EB" w:rsidRPr="001A668B" w:rsidRDefault="005669AD" w:rsidP="00B110A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theme="minorHAnsi"/>
              </w:rPr>
              <w:t>U</w:t>
            </w:r>
            <w:r w:rsidR="005C266D" w:rsidRPr="005C266D">
              <w:rPr>
                <w:rFonts w:cstheme="minorHAnsi"/>
              </w:rPr>
              <w:t xml:space="preserve">čenici trče prema stalku (1) koji se nalazi na udaljenosti </w:t>
            </w:r>
            <w:r w:rsidR="00207339">
              <w:rPr>
                <w:rFonts w:cstheme="minorHAnsi"/>
              </w:rPr>
              <w:t xml:space="preserve">od </w:t>
            </w:r>
            <w:r w:rsidR="005C266D" w:rsidRPr="005C266D">
              <w:rPr>
                <w:rFonts w:cstheme="minorHAnsi"/>
              </w:rPr>
              <w:t>20 metara</w:t>
            </w:r>
            <w:r w:rsidR="00207339">
              <w:rPr>
                <w:rFonts w:cstheme="minorHAnsi"/>
              </w:rPr>
              <w:t>. N</w:t>
            </w:r>
            <w:r w:rsidR="005C266D" w:rsidRPr="005C266D">
              <w:rPr>
                <w:rFonts w:cstheme="minorHAnsi"/>
              </w:rPr>
              <w:t xml:space="preserve">a putu do stalka učenici moraju preskočiti manju preponu (1), podići i spustiti manju </w:t>
            </w:r>
            <w:proofErr w:type="spellStart"/>
            <w:r w:rsidR="005C266D" w:rsidRPr="005C266D">
              <w:rPr>
                <w:rFonts w:cstheme="minorHAnsi"/>
              </w:rPr>
              <w:t>medicinku</w:t>
            </w:r>
            <w:proofErr w:type="spellEnd"/>
            <w:r w:rsidR="005C266D" w:rsidRPr="005C266D">
              <w:rPr>
                <w:rFonts w:cstheme="minorHAnsi"/>
              </w:rPr>
              <w:t xml:space="preserve"> (1</w:t>
            </w:r>
            <w:r w:rsidR="00207339">
              <w:rPr>
                <w:rFonts w:cstheme="minorHAnsi"/>
              </w:rPr>
              <w:t xml:space="preserve"> </w:t>
            </w:r>
            <w:r w:rsidR="005C266D" w:rsidRPr="005C266D">
              <w:rPr>
                <w:rFonts w:cstheme="minorHAnsi"/>
              </w:rPr>
              <w:t>kg) koja se nalazi u obruču (1) te trčati oko stalka</w:t>
            </w:r>
            <w:r w:rsidR="00207339">
              <w:rPr>
                <w:rFonts w:cstheme="minorHAnsi"/>
              </w:rPr>
              <w:t>. V</w:t>
            </w:r>
            <w:r w:rsidR="005C266D" w:rsidRPr="005C266D">
              <w:rPr>
                <w:rFonts w:cstheme="minorHAnsi"/>
              </w:rPr>
              <w:t xml:space="preserve">raćaju se pravocrtno do svoje kolone. </w:t>
            </w:r>
            <w:r w:rsidR="00207339">
              <w:rPr>
                <w:rFonts w:cstheme="minorHAnsi"/>
              </w:rPr>
              <w:t>P</w:t>
            </w:r>
            <w:r w:rsidR="005C266D" w:rsidRPr="005C266D">
              <w:rPr>
                <w:rFonts w:cstheme="minorHAnsi"/>
              </w:rPr>
              <w:t xml:space="preserve">ri </w:t>
            </w:r>
            <w:r w:rsidR="00207339">
              <w:rPr>
                <w:rFonts w:cstheme="minorHAnsi"/>
              </w:rPr>
              <w:t>povratku u kolonu</w:t>
            </w:r>
            <w:r w:rsidR="00207339" w:rsidRPr="005C266D">
              <w:rPr>
                <w:rFonts w:cstheme="minorHAnsi"/>
              </w:rPr>
              <w:t xml:space="preserve"> </w:t>
            </w:r>
            <w:r w:rsidR="00207339">
              <w:rPr>
                <w:rFonts w:cstheme="minorHAnsi"/>
              </w:rPr>
              <w:t>n</w:t>
            </w:r>
            <w:r w:rsidR="00207339" w:rsidRPr="005C266D">
              <w:rPr>
                <w:rFonts w:cstheme="minorHAnsi"/>
              </w:rPr>
              <w:t>e ponavljaju zadatke</w:t>
            </w:r>
            <w:r w:rsidR="005C26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82BA4" w:rsidRPr="00C208B7" w14:paraId="17F95E9C" w14:textId="77777777" w:rsidTr="00207339">
        <w:trPr>
          <w:trHeight w:val="1422"/>
        </w:trPr>
        <w:tc>
          <w:tcPr>
            <w:tcW w:w="1838" w:type="dxa"/>
          </w:tcPr>
          <w:p w14:paraId="318E0D67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219F57CC" w14:textId="77777777" w:rsidR="00382BA4" w:rsidRPr="00207339" w:rsidRDefault="00382BA4" w:rsidP="00207339">
            <w:pPr>
              <w:jc w:val="center"/>
              <w:rPr>
                <w:b/>
              </w:rPr>
            </w:pPr>
          </w:p>
          <w:p w14:paraId="0E0DFD45" w14:textId="0E141F27" w:rsidR="00382BA4" w:rsidRPr="00207339" w:rsidRDefault="00382BA4" w:rsidP="00207339">
            <w:pPr>
              <w:jc w:val="center"/>
              <w:rPr>
                <w:b/>
              </w:rPr>
            </w:pPr>
            <w:r w:rsidRPr="00207339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F44A92B" w14:textId="77777777" w:rsidR="005669AD" w:rsidRPr="00207339" w:rsidRDefault="005669AD" w:rsidP="00B110A9">
            <w:pPr>
              <w:pStyle w:val="NoSpacing"/>
              <w:spacing w:line="276" w:lineRule="auto"/>
              <w:rPr>
                <w:b/>
                <w:bCs/>
              </w:rPr>
            </w:pPr>
            <w:r w:rsidRPr="00207339">
              <w:rPr>
                <w:b/>
                <w:bCs/>
              </w:rPr>
              <w:t xml:space="preserve">TKO SE NEĆE NASMIJATI </w:t>
            </w:r>
          </w:p>
          <w:p w14:paraId="081ADA59" w14:textId="2F4DF804" w:rsidR="005669AD" w:rsidRPr="001719B5" w:rsidRDefault="005669AD" w:rsidP="00B110A9">
            <w:pPr>
              <w:pStyle w:val="NoSpacing"/>
              <w:spacing w:line="276" w:lineRule="auto"/>
            </w:pPr>
            <w:r w:rsidRPr="001719B5">
              <w:t xml:space="preserve">Učenici su podijeljeni u dvije skupine (ili više, ovisno o broju učenika). Svaka skupina izabere 2 – 4 učenika koji će nasmijavati učenike u drugoj skupini. Cilj je nasmijati što više učenika protivničke skupine u zadanom vremenu. </w:t>
            </w:r>
            <w:r w:rsidR="00207339">
              <w:t>Učenici z</w:t>
            </w:r>
            <w:r w:rsidRPr="001719B5">
              <w:t xml:space="preserve">adatak mogu izvoditi istovremeno </w:t>
            </w:r>
            <w:r w:rsidR="00207339">
              <w:t xml:space="preserve">(obje skupine) </w:t>
            </w:r>
            <w:r w:rsidRPr="001719B5">
              <w:t>ili skupina</w:t>
            </w:r>
            <w:r w:rsidR="00207339">
              <w:t xml:space="preserve"> po skupina</w:t>
            </w:r>
            <w:r w:rsidRPr="001719B5">
              <w:t>.</w:t>
            </w:r>
          </w:p>
          <w:p w14:paraId="7DD61ACE" w14:textId="77777777" w:rsidR="00A5204C" w:rsidRPr="001719B5" w:rsidRDefault="00A5204C" w:rsidP="00B110A9">
            <w:pPr>
              <w:pStyle w:val="NoSpacing"/>
              <w:spacing w:line="276" w:lineRule="auto"/>
            </w:pPr>
          </w:p>
          <w:p w14:paraId="19CF46C7" w14:textId="77777777" w:rsidR="00A5204C" w:rsidRPr="00207339" w:rsidRDefault="00A5204C" w:rsidP="00B110A9">
            <w:pPr>
              <w:spacing w:line="276" w:lineRule="auto"/>
              <w:rPr>
                <w:b/>
                <w:bCs/>
              </w:rPr>
            </w:pPr>
            <w:r w:rsidRPr="00207339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B110A9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841"/>
    <w:multiLevelType w:val="hybridMultilevel"/>
    <w:tmpl w:val="1592D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A6506"/>
    <w:multiLevelType w:val="hybridMultilevel"/>
    <w:tmpl w:val="ACB2D4E8"/>
    <w:lvl w:ilvl="0" w:tplc="18C46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42C3"/>
    <w:rsid w:val="000F314B"/>
    <w:rsid w:val="000F72D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9B5"/>
    <w:rsid w:val="001A26E3"/>
    <w:rsid w:val="001A2D1E"/>
    <w:rsid w:val="001A407D"/>
    <w:rsid w:val="001A4E3E"/>
    <w:rsid w:val="001A5683"/>
    <w:rsid w:val="001A668B"/>
    <w:rsid w:val="001E02E7"/>
    <w:rsid w:val="002036D4"/>
    <w:rsid w:val="00207339"/>
    <w:rsid w:val="00225A42"/>
    <w:rsid w:val="0025370E"/>
    <w:rsid w:val="00261F75"/>
    <w:rsid w:val="00272433"/>
    <w:rsid w:val="00285259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B0813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669AD"/>
    <w:rsid w:val="0058452E"/>
    <w:rsid w:val="00585A4C"/>
    <w:rsid w:val="005C266D"/>
    <w:rsid w:val="005D5D24"/>
    <w:rsid w:val="00610047"/>
    <w:rsid w:val="00617C57"/>
    <w:rsid w:val="00636F6B"/>
    <w:rsid w:val="00662B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62F77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2821"/>
    <w:rsid w:val="00A23FA3"/>
    <w:rsid w:val="00A3494F"/>
    <w:rsid w:val="00A5204C"/>
    <w:rsid w:val="00A57156"/>
    <w:rsid w:val="00A641F2"/>
    <w:rsid w:val="00A72561"/>
    <w:rsid w:val="00A93481"/>
    <w:rsid w:val="00AA197C"/>
    <w:rsid w:val="00AE589B"/>
    <w:rsid w:val="00AF2266"/>
    <w:rsid w:val="00B110A9"/>
    <w:rsid w:val="00B11DEB"/>
    <w:rsid w:val="00B2571A"/>
    <w:rsid w:val="00B3704D"/>
    <w:rsid w:val="00B8782D"/>
    <w:rsid w:val="00BF15B0"/>
    <w:rsid w:val="00BF348D"/>
    <w:rsid w:val="00C208B7"/>
    <w:rsid w:val="00C34E49"/>
    <w:rsid w:val="00C35CD0"/>
    <w:rsid w:val="00C412B6"/>
    <w:rsid w:val="00C465C8"/>
    <w:rsid w:val="00C47B9D"/>
    <w:rsid w:val="00C47D3B"/>
    <w:rsid w:val="00C50EE1"/>
    <w:rsid w:val="00C604B9"/>
    <w:rsid w:val="00C83D35"/>
    <w:rsid w:val="00CD3EF4"/>
    <w:rsid w:val="00D12021"/>
    <w:rsid w:val="00D31F04"/>
    <w:rsid w:val="00D45F1F"/>
    <w:rsid w:val="00D523CC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E5A2F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1719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16146-51A6-40CD-9493-577A62C7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2019-08-02T08:24:00Z</dcterms:created>
  <dcterms:modified xsi:type="dcterms:W3CDTF">2019-08-02T08:52:00Z</dcterms:modified>
</cp:coreProperties>
</file>