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E8" w:rsidRDefault="00E52F16" w:rsidP="008205E8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8205E8">
        <w:rPr>
          <w:rFonts w:ascii="Calibri" w:hAnsi="Calibri" w:cs="Times New Roman"/>
          <w:sz w:val="24"/>
          <w:szCs w:val="24"/>
        </w:rPr>
        <w:t>ulturni i povijesni spomenici grada Zagreba</w:t>
      </w:r>
    </w:p>
    <w:p w:rsidR="009C377F" w:rsidRPr="008205E8" w:rsidRDefault="009C377F" w:rsidP="008205E8">
      <w:pPr>
        <w:pStyle w:val="NoSpacing"/>
        <w:rPr>
          <w:rFonts w:ascii="Calibri" w:hAnsi="Calibri" w:cs="Times New Roman"/>
          <w:sz w:val="24"/>
          <w:szCs w:val="24"/>
        </w:rPr>
      </w:pPr>
    </w:p>
    <w:p w:rsidR="008205E8" w:rsidRDefault="008205E8" w:rsidP="008205E8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340"/>
        <w:gridCol w:w="973"/>
        <w:gridCol w:w="2138"/>
        <w:gridCol w:w="196"/>
        <w:gridCol w:w="585"/>
        <w:gridCol w:w="2331"/>
      </w:tblGrid>
      <w:tr w:rsidR="008205E8" w:rsidTr="009C377F">
        <w:trPr>
          <w:trHeight w:val="427"/>
        </w:trPr>
        <w:tc>
          <w:tcPr>
            <w:tcW w:w="9332" w:type="dxa"/>
            <w:gridSpan w:val="7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1. Plan grada pomoći će nam u otkrivanju:</w:t>
            </w:r>
          </w:p>
        </w:tc>
      </w:tr>
      <w:tr w:rsidR="008205E8" w:rsidTr="009C377F">
        <w:trPr>
          <w:trHeight w:val="442"/>
        </w:trPr>
        <w:tc>
          <w:tcPr>
            <w:tcW w:w="2769" w:type="dxa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podzemnih voda </w:t>
            </w:r>
          </w:p>
        </w:tc>
        <w:tc>
          <w:tcPr>
            <w:tcW w:w="4232" w:type="dxa"/>
            <w:gridSpan w:val="5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kulturnih i povijesnih spomenika</w:t>
            </w:r>
          </w:p>
        </w:tc>
        <w:tc>
          <w:tcPr>
            <w:tcW w:w="2331" w:type="dxa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broja stanovnika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8205E8" w:rsidTr="009C377F">
        <w:trPr>
          <w:trHeight w:val="427"/>
        </w:trPr>
        <w:tc>
          <w:tcPr>
            <w:tcW w:w="3109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205E8" w:rsidTr="009C377F">
        <w:trPr>
          <w:trHeight w:val="427"/>
        </w:trPr>
        <w:tc>
          <w:tcPr>
            <w:tcW w:w="9332" w:type="dxa"/>
            <w:gridSpan w:val="7"/>
          </w:tcPr>
          <w:p w:rsidR="008205E8" w:rsidRDefault="00E52F16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2. Brojne kulturno-</w:t>
            </w:r>
            <w:r w:rsidR="008205E8" w:rsidRPr="008205E8">
              <w:rPr>
                <w:rFonts w:ascii="Calibri" w:hAnsi="Calibri" w:cs="Times New Roman"/>
                <w:sz w:val="24"/>
                <w:szCs w:val="24"/>
              </w:rPr>
              <w:t>povijesne znamenitosti u Zagrebu su:</w:t>
            </w:r>
          </w:p>
        </w:tc>
      </w:tr>
      <w:tr w:rsidR="008205E8" w:rsidTr="009C377F">
        <w:trPr>
          <w:trHeight w:val="427"/>
        </w:trPr>
        <w:tc>
          <w:tcPr>
            <w:tcW w:w="3109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u starom gradu</w:t>
            </w:r>
          </w:p>
        </w:tc>
        <w:tc>
          <w:tcPr>
            <w:tcW w:w="3111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Novom Zagrebu</w:t>
            </w:r>
          </w:p>
        </w:tc>
        <w:tc>
          <w:tcPr>
            <w:tcW w:w="3112" w:type="dxa"/>
            <w:gridSpan w:val="3"/>
          </w:tcPr>
          <w:p w:rsidR="008205E8" w:rsidRDefault="008205E8" w:rsidP="00E52F16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c) na 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Medvednici.</w:t>
            </w:r>
          </w:p>
        </w:tc>
      </w:tr>
      <w:tr w:rsidR="008205E8" w:rsidTr="009C377F">
        <w:trPr>
          <w:trHeight w:val="442"/>
        </w:trPr>
        <w:tc>
          <w:tcPr>
            <w:tcW w:w="3109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8205E8" w:rsidRDefault="008205E8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3. Stari dio grada Zagreba čine:</w:t>
            </w:r>
          </w:p>
        </w:tc>
      </w:tr>
      <w:tr w:rsidR="009C377F" w:rsidTr="009C377F">
        <w:trPr>
          <w:trHeight w:val="427"/>
        </w:trPr>
        <w:tc>
          <w:tcPr>
            <w:tcW w:w="2769" w:type="dxa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Dubrava</w:t>
            </w:r>
          </w:p>
        </w:tc>
        <w:tc>
          <w:tcPr>
            <w:tcW w:w="3451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Gornji i Donji grad</w:t>
            </w: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Trešnjevka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442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9C377F" w:rsidP="00E52F16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4. Na planu grada Zagreba 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u blizini Zrinjevca</w:t>
            </w: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 nalazi se:</w:t>
            </w:r>
          </w:p>
        </w:tc>
      </w:tr>
      <w:tr w:rsidR="009C377F" w:rsidTr="009C377F">
        <w:trPr>
          <w:trHeight w:val="870"/>
        </w:trPr>
        <w:tc>
          <w:tcPr>
            <w:tcW w:w="3109" w:type="dxa"/>
            <w:gridSpan w:val="2"/>
          </w:tcPr>
          <w:p w:rsidR="009C377F" w:rsidRDefault="009C377F" w:rsidP="00E52F16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kazalište Trešnja</w:t>
            </w:r>
          </w:p>
        </w:tc>
        <w:tc>
          <w:tcPr>
            <w:tcW w:w="3307" w:type="dxa"/>
            <w:gridSpan w:val="3"/>
          </w:tcPr>
          <w:p w:rsidR="009C377F" w:rsidRDefault="00E52F16" w:rsidP="00E52F16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k</w:t>
            </w:r>
            <w:r w:rsidR="009C377F" w:rsidRPr="008205E8">
              <w:rPr>
                <w:rFonts w:ascii="Calibri" w:hAnsi="Calibri" w:cs="Times New Roman"/>
                <w:sz w:val="24"/>
                <w:szCs w:val="24"/>
              </w:rPr>
              <w:t xml:space="preserve">azalište </w:t>
            </w:r>
            <w:r>
              <w:rPr>
                <w:rFonts w:ascii="Calibri" w:hAnsi="Calibri" w:cs="Times New Roman"/>
                <w:sz w:val="24"/>
                <w:szCs w:val="24"/>
              </w:rPr>
              <w:t>Komedija</w:t>
            </w:r>
          </w:p>
        </w:tc>
        <w:tc>
          <w:tcPr>
            <w:tcW w:w="2916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Hrvatsko narodno kazalište</w:t>
            </w:r>
          </w:p>
        </w:tc>
      </w:tr>
      <w:tr w:rsidR="009C377F" w:rsidTr="009C377F">
        <w:trPr>
          <w:trHeight w:val="427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E52F16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5. Crkva u gradu Zagrebu s</w:t>
            </w:r>
            <w:r w:rsidR="009C377F" w:rsidRPr="008205E8">
              <w:rPr>
                <w:rFonts w:ascii="Calibri" w:hAnsi="Calibri" w:cs="Times New Roman"/>
                <w:sz w:val="24"/>
                <w:szCs w:val="24"/>
              </w:rPr>
              <w:t xml:space="preserve"> dva grba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="009C377F" w:rsidRPr="008205E8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8205E8" w:rsidTr="009C377F">
        <w:trPr>
          <w:trHeight w:val="427"/>
        </w:trPr>
        <w:tc>
          <w:tcPr>
            <w:tcW w:w="3109" w:type="dxa"/>
            <w:gridSpan w:val="2"/>
          </w:tcPr>
          <w:p w:rsid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Zagrebačka katedrala</w:t>
            </w:r>
          </w:p>
        </w:tc>
        <w:tc>
          <w:tcPr>
            <w:tcW w:w="3111" w:type="dxa"/>
            <w:gridSpan w:val="2"/>
          </w:tcPr>
          <w:p w:rsid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Crkva svetog Marka</w:t>
            </w:r>
          </w:p>
        </w:tc>
        <w:tc>
          <w:tcPr>
            <w:tcW w:w="3112" w:type="dxa"/>
            <w:gridSpan w:val="3"/>
          </w:tcPr>
          <w:p w:rsid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Crkva svete Katarine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442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6. Na</w:t>
            </w: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 Gornjem gradu nalazi se kula:</w:t>
            </w:r>
          </w:p>
        </w:tc>
      </w:tr>
      <w:tr w:rsidR="009C377F" w:rsidTr="009C377F">
        <w:trPr>
          <w:trHeight w:val="427"/>
        </w:trPr>
        <w:tc>
          <w:tcPr>
            <w:tcW w:w="3109" w:type="dxa"/>
            <w:gridSpan w:val="2"/>
          </w:tcPr>
          <w:p w:rsidR="009C377F" w:rsidRDefault="00E52F16" w:rsidP="009C377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Lotršč</w:t>
            </w:r>
            <w:r w:rsidR="009C377F" w:rsidRPr="008205E8">
              <w:rPr>
                <w:rFonts w:ascii="Calibri" w:hAnsi="Calibri" w:cs="Times New Roman"/>
                <w:sz w:val="24"/>
                <w:szCs w:val="24"/>
              </w:rPr>
              <w:t xml:space="preserve">ak </w:t>
            </w: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Pantovčak</w:t>
            </w: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Medveščak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501"/>
        </w:trPr>
        <w:tc>
          <w:tcPr>
            <w:tcW w:w="9332" w:type="dxa"/>
            <w:gridSpan w:val="7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7. Kula Lotrščak poznata je po:</w:t>
            </w:r>
          </w:p>
        </w:tc>
      </w:tr>
      <w:tr w:rsidR="009C377F" w:rsidTr="009C377F">
        <w:trPr>
          <w:trHeight w:val="442"/>
        </w:trPr>
        <w:tc>
          <w:tcPr>
            <w:tcW w:w="3109" w:type="dxa"/>
            <w:gridSpan w:val="2"/>
          </w:tcPr>
          <w:p w:rsidR="009C377F" w:rsidRPr="008205E8" w:rsidRDefault="009C377F" w:rsidP="009C377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Markovu topu</w:t>
            </w:r>
          </w:p>
        </w:tc>
        <w:tc>
          <w:tcPr>
            <w:tcW w:w="3111" w:type="dxa"/>
            <w:gridSpan w:val="2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Josipovu topu</w:t>
            </w:r>
          </w:p>
        </w:tc>
        <w:tc>
          <w:tcPr>
            <w:tcW w:w="3112" w:type="dxa"/>
            <w:gridSpan w:val="3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Gričkom topu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427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8. Na glavnom trgu grada Zagreba je spomenik:</w:t>
            </w:r>
          </w:p>
        </w:tc>
      </w:tr>
      <w:tr w:rsidR="009C377F" w:rsidTr="009C377F">
        <w:trPr>
          <w:trHeight w:val="442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kralju Dmitru Zvonimiru</w:t>
            </w: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kralju Tomislavu</w:t>
            </w: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banu Josipu Jelačiću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427"/>
        </w:trPr>
        <w:tc>
          <w:tcPr>
            <w:tcW w:w="3109" w:type="dxa"/>
            <w:gridSpan w:val="2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9. Posjetitelji u HNK dolaze pogledati:</w:t>
            </w:r>
          </w:p>
        </w:tc>
      </w:tr>
      <w:tr w:rsidR="009C377F" w:rsidTr="009C377F">
        <w:trPr>
          <w:trHeight w:val="427"/>
        </w:trPr>
        <w:tc>
          <w:tcPr>
            <w:tcW w:w="4082" w:type="dxa"/>
            <w:gridSpan w:val="3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a) dramske i operne predstave</w:t>
            </w:r>
          </w:p>
        </w:tc>
        <w:tc>
          <w:tcPr>
            <w:tcW w:w="2919" w:type="dxa"/>
            <w:gridSpan w:val="3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lutkarske predstave</w:t>
            </w:r>
          </w:p>
        </w:tc>
        <w:tc>
          <w:tcPr>
            <w:tcW w:w="2331" w:type="dxa"/>
          </w:tcPr>
          <w:p w:rsidR="009C377F" w:rsidRPr="008205E8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kino predstave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C377F" w:rsidTr="009C377F">
        <w:trPr>
          <w:trHeight w:val="442"/>
        </w:trPr>
        <w:tc>
          <w:tcPr>
            <w:tcW w:w="3109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377F" w:rsidTr="009C377F">
        <w:trPr>
          <w:trHeight w:val="427"/>
        </w:trPr>
        <w:tc>
          <w:tcPr>
            <w:tcW w:w="9332" w:type="dxa"/>
            <w:gridSpan w:val="7"/>
          </w:tcPr>
          <w:p w:rsidR="009C377F" w:rsidRDefault="009C377F" w:rsidP="009C377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10. O prošlosti i životu ljudi na nekom području doznajemo u:</w:t>
            </w:r>
          </w:p>
        </w:tc>
      </w:tr>
      <w:tr w:rsidR="009C377F" w:rsidTr="009C377F">
        <w:trPr>
          <w:trHeight w:val="427"/>
        </w:trPr>
        <w:tc>
          <w:tcPr>
            <w:tcW w:w="3109" w:type="dxa"/>
            <w:gridSpan w:val="2"/>
          </w:tcPr>
          <w:p w:rsidR="009C377F" w:rsidRDefault="009C377F" w:rsidP="009C377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 xml:space="preserve">a) muzeju </w:t>
            </w:r>
          </w:p>
        </w:tc>
        <w:tc>
          <w:tcPr>
            <w:tcW w:w="3111" w:type="dxa"/>
            <w:gridSpan w:val="2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b) zvjezdarnici</w:t>
            </w:r>
          </w:p>
        </w:tc>
        <w:tc>
          <w:tcPr>
            <w:tcW w:w="3112" w:type="dxa"/>
            <w:gridSpan w:val="3"/>
          </w:tcPr>
          <w:p w:rsidR="009C377F" w:rsidRDefault="009C377F" w:rsidP="008205E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8205E8">
              <w:rPr>
                <w:rFonts w:ascii="Calibri" w:hAnsi="Calibri" w:cs="Times New Roman"/>
                <w:sz w:val="24"/>
                <w:szCs w:val="24"/>
              </w:rPr>
              <w:t>c) akvariju</w:t>
            </w:r>
            <w:r w:rsidR="00E52F16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070B0" w:rsidRPr="008205E8" w:rsidRDefault="006070B0"/>
    <w:sectPr w:rsidR="006070B0" w:rsidRPr="008205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B8" w:rsidRDefault="004978B8" w:rsidP="008205E8">
      <w:pPr>
        <w:spacing w:after="0" w:line="240" w:lineRule="auto"/>
      </w:pPr>
      <w:r>
        <w:separator/>
      </w:r>
    </w:p>
  </w:endnote>
  <w:endnote w:type="continuationSeparator" w:id="0">
    <w:p w:rsidR="004978B8" w:rsidRDefault="004978B8" w:rsidP="0082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E8" w:rsidRPr="008205E8" w:rsidRDefault="008205E8" w:rsidP="008205E8">
    <w:pPr>
      <w:pStyle w:val="Footer"/>
      <w:jc w:val="right"/>
      <w:rPr>
        <w:sz w:val="28"/>
        <w:szCs w:val="28"/>
      </w:rPr>
    </w:pPr>
    <w:r w:rsidRPr="008205E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B8" w:rsidRDefault="004978B8" w:rsidP="008205E8">
      <w:pPr>
        <w:spacing w:after="0" w:line="240" w:lineRule="auto"/>
      </w:pPr>
      <w:r>
        <w:separator/>
      </w:r>
    </w:p>
  </w:footnote>
  <w:footnote w:type="continuationSeparator" w:id="0">
    <w:p w:rsidR="004978B8" w:rsidRDefault="004978B8" w:rsidP="0082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E8" w:rsidRPr="007A1623" w:rsidRDefault="008205E8" w:rsidP="008205E8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E8"/>
    <w:rsid w:val="004978B8"/>
    <w:rsid w:val="006070B0"/>
    <w:rsid w:val="008205E8"/>
    <w:rsid w:val="009C377F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556"/>
  <w15:chartTrackingRefBased/>
  <w15:docId w15:val="{222B1142-1A0E-42D6-882D-ED19A00D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E8"/>
  </w:style>
  <w:style w:type="paragraph" w:styleId="Footer">
    <w:name w:val="footer"/>
    <w:basedOn w:val="Normal"/>
    <w:link w:val="FooterChar"/>
    <w:uiPriority w:val="99"/>
    <w:unhideWhenUsed/>
    <w:rsid w:val="0082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E8"/>
  </w:style>
  <w:style w:type="paragraph" w:styleId="NoSpacing">
    <w:name w:val="No Spacing"/>
    <w:uiPriority w:val="1"/>
    <w:qFormat/>
    <w:rsid w:val="008205E8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2016-03-10T10:29:00Z</dcterms:created>
  <dcterms:modified xsi:type="dcterms:W3CDTF">2016-04-26T06:32:00Z</dcterms:modified>
</cp:coreProperties>
</file>