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  <w:r w:rsidRPr="007817C7">
        <w:rPr>
          <w:rFonts w:asciiTheme="minorHAnsi" w:hAnsiTheme="minorHAnsi"/>
          <w:sz w:val="24"/>
          <w:szCs w:val="24"/>
        </w:rPr>
        <w:t>PRIJEDLOZI I PRILAGODBE DRAMSKIH IGARA I POSTUPAKA U DIJELOVIMA SATI MATEMATIKE U RAZREDNOJ NASTAVI (redovnim, dopunskim i dodatnim)</w:t>
      </w:r>
    </w:p>
    <w:p w:rsidR="00F512B4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p w:rsidR="00F512B4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</w:p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F512B4" w:rsidRPr="007817C7" w:rsidTr="00A84E27">
        <w:trPr>
          <w:trHeight w:val="623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školska godina: </w:t>
            </w:r>
          </w:p>
        </w:tc>
      </w:tr>
      <w:tr w:rsidR="00F512B4" w:rsidRPr="007817C7" w:rsidTr="00A84E27">
        <w:trPr>
          <w:trHeight w:val="62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razred: 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nadnevak: </w:t>
            </w:r>
          </w:p>
        </w:tc>
      </w:tr>
      <w:tr w:rsidR="00F512B4" w:rsidRPr="007817C7" w:rsidTr="00A84E27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PRIPREMA ZA IZVOĐENJE NASTAVNOGA SATA MATEMATIKE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NASTAVNO PODRUČJE /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Opseg pravokutnika i kvadrata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Vježbanje opsega pravokutnika i kvadrata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redni broj sata: 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opseg pravokutnika i kvadrata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znanje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solidarnost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identitet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odgovornost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komunikacija na materinskom jeziku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komunikacija na stranom jeziku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digitalna kompetencija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</w:r>
            <w:proofErr w:type="spellStart"/>
            <w:r w:rsidRPr="007817C7">
              <w:rPr>
                <w:rFonts w:asciiTheme="minorHAnsi" w:hAnsiTheme="minorHAnsi"/>
                <w:sz w:val="24"/>
                <w:szCs w:val="24"/>
              </w:rPr>
              <w:t>inicijativnost</w:t>
            </w:r>
            <w:proofErr w:type="spellEnd"/>
            <w:r w:rsidRPr="007817C7">
              <w:rPr>
                <w:rFonts w:asciiTheme="minorHAnsi" w:hAnsiTheme="minorHAnsi"/>
                <w:sz w:val="24"/>
                <w:szCs w:val="24"/>
              </w:rPr>
              <w:t xml:space="preserve"> i poduzetnost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5.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matematička i kompetencije u prirodoslovlju i tehnologiji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6.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učiti kako učiti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7.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socijalna i građanska kompetencija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8.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kulturna svijest i izražavanje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Uvježbati izračunavanje opsega pravokutnika i kvadrata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razumjeti i izračunati opseg pravokutnika i kvadrata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izraziti formulom izračunavanje opsega pravokutnika i kvadrata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 izračunati opseg pravokutnika i kvadrata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7817C7">
              <w:rPr>
                <w:rFonts w:asciiTheme="minorHAnsi" w:hAnsiTheme="minorHAnsi"/>
                <w:sz w:val="24"/>
                <w:szCs w:val="24"/>
              </w:rPr>
              <w:t>primjeniti</w:t>
            </w:r>
            <w:proofErr w:type="spellEnd"/>
            <w:r w:rsidRPr="007817C7">
              <w:rPr>
                <w:rFonts w:asciiTheme="minorHAnsi" w:hAnsiTheme="minorHAnsi"/>
                <w:sz w:val="24"/>
                <w:szCs w:val="24"/>
              </w:rPr>
              <w:t xml:space="preserve"> mjere za duljinu u izračunavanju opsega pravokutnika i kvadrata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ZADATCI NASTAVE: 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 xml:space="preserve">obrazovni 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b)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funkcionalni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c)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usvojiti i uvježbati postupak izračunavanja pravokutnika i kvadrata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b)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vježbati sposobnost približne procjene očekivanih rezultata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c)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vježbati točnost i preciznost u mjerenju i preračunavanju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dramatizacije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Osobni i socijalni razvoj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Zdravlje, sigurnost i zaštita okoliša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3.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Učiti kako učiti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Poduzetništvo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Uporaba informacijske i komunikacijske tehnologije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Građanski odgoj i obrazovanje</w:t>
            </w:r>
          </w:p>
        </w:tc>
      </w:tr>
    </w:tbl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550"/>
        <w:gridCol w:w="1318"/>
      </w:tblGrid>
      <w:tr w:rsidR="00F512B4" w:rsidRPr="007817C7" w:rsidTr="00A84E27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oblik rada</w:t>
            </w:r>
          </w:p>
        </w:tc>
      </w:tr>
      <w:tr w:rsidR="00F512B4" w:rsidRPr="007817C7" w:rsidTr="00A84E27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7817C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Namjerne greške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Ova igra/vježba se može započeti kao </w:t>
            </w:r>
            <w:r w:rsidRPr="007817C7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 xml:space="preserve">Učitelj u ulozi. 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Učitelj se može učenicima obratiti kao zbunjeni </w:t>
            </w:r>
            <w:r w:rsidRPr="007817C7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 xml:space="preserve">matematičar 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>kome je netko namjerno pobrkao zadatke za današnju vježbu te on zna da među zapisanim zada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t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cima ima 6 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po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grešaka. Učenici će sigurno biti voljni i spremni pomoći. 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>Vrlo je zanimljivo, ako se učitelj predstavi kao detektiv koji treba otkriti greške u zada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t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>cima. Učenike se može dodatno zainteresirati ako točna rješenja čine ključ rješavanja nekog problema ili neke detektivske tajne. Primjerice: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Kad zbrojite sve ispravljene re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zultate, taj broj će predstavljati udaljenost u metrima (koracima) do skrivene poruke. Učitelj može izbrojati korake do školskog dvorišta pa zajednički izlazak u potrazi za porukom može biti i nagrada za dobro „odrađeno“ rješavanje problema. 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Pog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reške mogu biti skrivene u tekstu, u računu, u postupku rješavanja zadatka. Korisno je reći broj 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po</w:t>
            </w:r>
            <w:r w:rsidRPr="007817C7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grešaka kako bi učenici znali koliko ih trebaju otkriti. 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Učenici također vole  biti stavljeni u uloge: matematički pomagači, detektivski početnici, istraživači i sl.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Zada</w:t>
            </w: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ci za otkrivanje grešaka mogu se raditi individualno, u parovima ili skupinama.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- frontalni 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 timski</w:t>
            </w:r>
          </w:p>
        </w:tc>
      </w:tr>
    </w:tbl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p w:rsidR="00F512B4" w:rsidRDefault="00F512B4" w:rsidP="00F512B4">
      <w:pPr>
        <w:rPr>
          <w:rFonts w:cs="Depot-Light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2.</w:t>
      </w:r>
      <w:bookmarkStart w:id="0" w:name="_GoBack"/>
      <w:bookmarkEnd w:id="0"/>
    </w:p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F512B4" w:rsidRPr="007817C7" w:rsidTr="00A84E27">
        <w:trPr>
          <w:trHeight w:val="623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školska godina: </w:t>
            </w:r>
          </w:p>
        </w:tc>
      </w:tr>
      <w:tr w:rsidR="00F512B4" w:rsidRPr="007817C7" w:rsidTr="00A84E27">
        <w:trPr>
          <w:trHeight w:val="62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razred: 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nadnevak: </w:t>
            </w:r>
          </w:p>
        </w:tc>
      </w:tr>
      <w:tr w:rsidR="00F512B4" w:rsidRPr="007817C7" w:rsidTr="00A84E27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PRIPREMA ZA IZVOĐENJE NASTAVNOGA SATA MATEMATIKE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NASTAVNO PODRUČJE /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Površina pravokutnika i kvadrata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Mjerenje i računanje površine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pravokutnika i kvadrata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redni broj sata: 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površina kvadrata i pravokutnika, mjerne jedinice za mjerenje povr</w:t>
            </w:r>
            <w:r>
              <w:rPr>
                <w:rFonts w:asciiTheme="minorHAnsi" w:hAnsiTheme="minorHAnsi"/>
                <w:sz w:val="24"/>
                <w:szCs w:val="24"/>
              </w:rPr>
              <w:t>š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ine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znanje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solidarnost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identitet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odgovornost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komunikacija na materinskom jeziku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3.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digitalna kompetencija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proofErr w:type="spellStart"/>
            <w:r w:rsidRPr="008A280A">
              <w:rPr>
                <w:rFonts w:asciiTheme="minorHAnsi" w:hAnsiTheme="minorHAnsi"/>
                <w:b/>
                <w:sz w:val="24"/>
                <w:szCs w:val="24"/>
              </w:rPr>
              <w:t>inicijativnost</w:t>
            </w:r>
            <w:proofErr w:type="spellEnd"/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 i poduzetnost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5.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matematička i kompetencije u prirodoslovlju i tehnologiji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učiti kako učiti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7.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socijalna i građanska kompetencija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8.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kulturna svijest i izražavanje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Vježbati procjenjivanje i točno računanje površine kvadrata i pravokutnika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računati po</w:t>
            </w:r>
            <w:r>
              <w:rPr>
                <w:rFonts w:asciiTheme="minorHAnsi" w:hAnsiTheme="minorHAnsi"/>
                <w:sz w:val="24"/>
                <w:szCs w:val="24"/>
              </w:rPr>
              <w:t>vršinu kvadrata i pravokutnika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znati mjere za površinu (kvadratni centimetar, kvadra</w:t>
            </w:r>
            <w:r>
              <w:rPr>
                <w:rFonts w:asciiTheme="minorHAnsi" w:hAnsiTheme="minorHAnsi"/>
                <w:sz w:val="24"/>
                <w:szCs w:val="24"/>
              </w:rPr>
              <w:t>tni decimetar, kvadratni metar)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izraziti formulom površinu kvadrata i pravokutnika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procijeniti površinu kvadrata i pravokutnika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izračunati površinu kvadrata i pravokutnika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preračunavati mjere za površinu kvadrata i pravokutnika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ZADATCI NASTAVE: 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 xml:space="preserve">obrazovni (materijalni) 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b)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funkcionalni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c)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usvojiti formule za površinu i primjenjivati u računanju ispravne mjerne jedinice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b)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vježbati sposobnost približne procjene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c)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natjecati se na pošten način, uvažavajući uspjeh protivnika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dramatizacije</w:t>
            </w: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12B4" w:rsidRPr="007817C7" w:rsidTr="00A84E27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Osobni i socijalni razvoj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Učiti kako učiti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Poduzetništvo</w:t>
            </w:r>
          </w:p>
          <w:p w:rsidR="00F512B4" w:rsidRPr="007817C7" w:rsidRDefault="00F512B4" w:rsidP="00A84E27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Uporaba informacijske i komunikacijske tehnologije</w:t>
            </w:r>
          </w:p>
          <w:p w:rsidR="00F512B4" w:rsidRPr="008A280A" w:rsidRDefault="00F512B4" w:rsidP="00A84E27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8A280A">
              <w:rPr>
                <w:rFonts w:asciiTheme="minorHAnsi" w:hAnsiTheme="minorHAnsi"/>
                <w:b/>
                <w:sz w:val="24"/>
                <w:szCs w:val="24"/>
              </w:rPr>
              <w:tab/>
              <w:t>Građanski odgoj i obrazovanje</w:t>
            </w:r>
          </w:p>
        </w:tc>
      </w:tr>
    </w:tbl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550"/>
        <w:gridCol w:w="1318"/>
      </w:tblGrid>
      <w:tr w:rsidR="00F512B4" w:rsidRPr="007817C7" w:rsidTr="00A84E27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oblik rada</w:t>
            </w:r>
          </w:p>
        </w:tc>
      </w:tr>
      <w:tr w:rsidR="00F512B4" w:rsidRPr="007817C7" w:rsidTr="00A84E27">
        <w:trPr>
          <w:trHeight w:val="5485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17C7">
              <w:rPr>
                <w:rFonts w:asciiTheme="minorHAnsi" w:hAnsiTheme="minorHAnsi"/>
                <w:b/>
                <w:sz w:val="24"/>
                <w:szCs w:val="24"/>
              </w:rPr>
              <w:t>Mozgalica</w:t>
            </w:r>
            <w:proofErr w:type="spellEnd"/>
            <w:r w:rsidRPr="007817C7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Prilagodba igre </w:t>
            </w:r>
            <w:r w:rsidRPr="007817C7">
              <w:rPr>
                <w:rFonts w:asciiTheme="minorHAnsi" w:hAnsiTheme="minorHAnsi"/>
                <w:i/>
                <w:sz w:val="24"/>
                <w:szCs w:val="24"/>
              </w:rPr>
              <w:t>Vrući stolac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 xml:space="preserve"> može biti i tri vruća stolca na koja će ispred svih ostalih sjesti tri predstavnika skupina ili redova. Zadatci koji će se prikazivati i „rješavati“ mogu biti iz bilo koje matematičke teme. Bit je igre vježbati procjenjivanje rezultata. </w:t>
            </w: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Primjerice:</w:t>
            </w: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procijenite duljinu ove dužine</w:t>
            </w: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procijeni rezultat zbrajanja (oduzimanja, dijeljenja, množenja)</w:t>
            </w: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procijeni duljinu opsega trokuta...</w:t>
            </w: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Učitelj izgovara, dijeli zadatke na listiću papira ili prikazuje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 pomoću projektora i računala.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Učenici imaju 5 sek</w:t>
            </w:r>
            <w:r>
              <w:rPr>
                <w:rFonts w:asciiTheme="minorHAnsi" w:hAnsiTheme="minorHAnsi"/>
                <w:sz w:val="24"/>
                <w:szCs w:val="24"/>
              </w:rPr>
              <w:t>undi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 xml:space="preserve"> za procjenu koji igrači na stolcima izgovaraju na glas nakon isteka vremena, a ostali učenici računaju točan rezultat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 bilježnice.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Učitelj objavljuje točan rezultat i bilježi bodove učeniku čija je procjena bila najbliža. Nakon 3-5 zadataka na stolce dolaze nova tri igrača.</w:t>
            </w: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Napomena: Učitelj i u ovoj igri može biti u ulozi </w:t>
            </w:r>
            <w:r w:rsidRPr="007817C7">
              <w:rPr>
                <w:rFonts w:asciiTheme="minorHAnsi" w:hAnsiTheme="minorHAnsi"/>
                <w:i/>
                <w:sz w:val="24"/>
                <w:szCs w:val="24"/>
              </w:rPr>
              <w:t>voditelja tv- natjecanja, matematičke olimpijade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 xml:space="preserve"> i sl.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Učenici koji se ne natječu, računaju točna rješenja u svoje bilježnice.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- frontalni </w:t>
            </w:r>
          </w:p>
          <w:p w:rsidR="00F512B4" w:rsidRPr="007817C7" w:rsidRDefault="00F512B4" w:rsidP="00A84E2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 timski</w:t>
            </w:r>
          </w:p>
        </w:tc>
      </w:tr>
    </w:tbl>
    <w:p w:rsidR="00F512B4" w:rsidRPr="007817C7" w:rsidRDefault="00F512B4" w:rsidP="00F512B4">
      <w:pPr>
        <w:pStyle w:val="Tekst01"/>
        <w:rPr>
          <w:rFonts w:asciiTheme="minorHAnsi" w:hAnsiTheme="minorHAnsi"/>
          <w:sz w:val="24"/>
          <w:szCs w:val="24"/>
        </w:rPr>
      </w:pPr>
    </w:p>
    <w:p w:rsidR="00F907A3" w:rsidRDefault="00F907A3"/>
    <w:sectPr w:rsidR="00F907A3" w:rsidSect="00FA4F95">
      <w:headerReference w:type="default" r:id="rId6"/>
      <w:footerReference w:type="default" r:id="rId7"/>
      <w:pgSz w:w="11906" w:h="16838"/>
      <w:pgMar w:top="1276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B4" w:rsidRDefault="00F512B4" w:rsidP="00F512B4">
      <w:pPr>
        <w:spacing w:after="0" w:line="240" w:lineRule="auto"/>
      </w:pPr>
      <w:r>
        <w:separator/>
      </w:r>
    </w:p>
  </w:endnote>
  <w:endnote w:type="continuationSeparator" w:id="0">
    <w:p w:rsidR="00F512B4" w:rsidRDefault="00F512B4" w:rsidP="00F5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95" w:rsidRPr="007817C7" w:rsidRDefault="00F512B4" w:rsidP="007817C7">
    <w:pPr>
      <w:pStyle w:val="Footer"/>
      <w:jc w:val="right"/>
      <w:rPr>
        <w:sz w:val="28"/>
        <w:szCs w:val="28"/>
      </w:rPr>
    </w:pPr>
    <w:r w:rsidRPr="007817C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B4" w:rsidRDefault="00F512B4" w:rsidP="00F512B4">
      <w:pPr>
        <w:spacing w:after="0" w:line="240" w:lineRule="auto"/>
      </w:pPr>
      <w:r>
        <w:separator/>
      </w:r>
    </w:p>
  </w:footnote>
  <w:footnote w:type="continuationSeparator" w:id="0">
    <w:p w:rsidR="00F512B4" w:rsidRDefault="00F512B4" w:rsidP="00F5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95" w:rsidRDefault="00F512B4" w:rsidP="007817C7">
    <w:pPr>
      <w:pStyle w:val="Header"/>
      <w:jc w:val="center"/>
    </w:pPr>
    <w:r w:rsidRPr="00F56677">
      <w:rPr>
        <w:rFonts w:ascii="Calibri" w:hAnsi="Calibri"/>
      </w:rPr>
      <w:t>Ksenija Vilić, OŠ Franje Krežme,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4"/>
    <w:rsid w:val="00F512B4"/>
    <w:rsid w:val="00F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B549"/>
  <w15:chartTrackingRefBased/>
  <w15:docId w15:val="{27603683-0A43-4C57-BE12-92B9D217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512B4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F512B4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hAnsi="Calibri"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F512B4"/>
    <w:pPr>
      <w:ind w:left="289" w:hanging="283"/>
    </w:pPr>
  </w:style>
  <w:style w:type="paragraph" w:styleId="Header">
    <w:name w:val="header"/>
    <w:basedOn w:val="Normal"/>
    <w:link w:val="HeaderChar"/>
    <w:uiPriority w:val="99"/>
    <w:unhideWhenUsed/>
    <w:rsid w:val="00F5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B4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5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B4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2016-09-19T13:28:00Z</dcterms:created>
  <dcterms:modified xsi:type="dcterms:W3CDTF">2016-09-19T13:33:00Z</dcterms:modified>
</cp:coreProperties>
</file>