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9917" w14:textId="77777777" w:rsidR="00BE2809" w:rsidRPr="000B47BB" w:rsidRDefault="00BE2809" w:rsidP="00BE2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D19F0" w:rsidRPr="000B47BB" w14:paraId="70F2F98C" w14:textId="77777777" w:rsidTr="00BF397A">
        <w:tc>
          <w:tcPr>
            <w:tcW w:w="2547" w:type="dxa"/>
          </w:tcPr>
          <w:p w14:paraId="0D8622CD" w14:textId="15EA40E8" w:rsidR="00DD19F0" w:rsidRPr="000B47BB" w:rsidRDefault="00DD19F0" w:rsidP="00DD19F0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515" w:type="dxa"/>
          </w:tcPr>
          <w:p w14:paraId="6DF1D12F" w14:textId="27D8E889" w:rsidR="00DD19F0" w:rsidRPr="000B47BB" w:rsidRDefault="00DD19F0" w:rsidP="00DD19F0">
            <w:r>
              <w:t>Matematika</w:t>
            </w:r>
          </w:p>
        </w:tc>
      </w:tr>
      <w:tr w:rsidR="00DD19F0" w:rsidRPr="000B47BB" w14:paraId="0B7CC04F" w14:textId="77777777" w:rsidTr="00BF397A">
        <w:tc>
          <w:tcPr>
            <w:tcW w:w="2547" w:type="dxa"/>
          </w:tcPr>
          <w:p w14:paraId="345C6B44" w14:textId="56C8C9D0" w:rsidR="00DD19F0" w:rsidRPr="000B47BB" w:rsidRDefault="00DD19F0" w:rsidP="00DD19F0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515" w:type="dxa"/>
          </w:tcPr>
          <w:p w14:paraId="588BEFD6" w14:textId="1F4E1B31" w:rsidR="00DD19F0" w:rsidRPr="000B47BB" w:rsidRDefault="00DD19F0" w:rsidP="00DD19F0">
            <w:r>
              <w:t>Brojevi</w:t>
            </w:r>
          </w:p>
        </w:tc>
      </w:tr>
      <w:tr w:rsidR="00DD19F0" w:rsidRPr="000B47BB" w14:paraId="612B912C" w14:textId="77777777" w:rsidTr="00BF397A">
        <w:tc>
          <w:tcPr>
            <w:tcW w:w="2547" w:type="dxa"/>
          </w:tcPr>
          <w:p w14:paraId="4BEA48D3" w14:textId="6FF31FFA" w:rsidR="00DD19F0" w:rsidRPr="000B47BB" w:rsidRDefault="00DD19F0" w:rsidP="00DD19F0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515" w:type="dxa"/>
          </w:tcPr>
          <w:p w14:paraId="75F8B458" w14:textId="48CE5BFD" w:rsidR="00DD19F0" w:rsidRPr="000B47BB" w:rsidRDefault="00DD19F0" w:rsidP="00DD19F0">
            <w:r w:rsidRPr="00B02D75">
              <w:t>Zbrajanje jednoznamenkastih brojeva (s prijelazom desetice)</w:t>
            </w:r>
          </w:p>
        </w:tc>
      </w:tr>
      <w:tr w:rsidR="00DD19F0" w:rsidRPr="000B47BB" w14:paraId="6267623D" w14:textId="77777777" w:rsidTr="00BF397A">
        <w:tc>
          <w:tcPr>
            <w:tcW w:w="2547" w:type="dxa"/>
          </w:tcPr>
          <w:p w14:paraId="5F6D32E7" w14:textId="7F65E367" w:rsidR="00DD19F0" w:rsidRPr="000B47BB" w:rsidRDefault="00DD19F0" w:rsidP="00DD19F0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515" w:type="dxa"/>
          </w:tcPr>
          <w:p w14:paraId="7B46B3A9" w14:textId="79EC70F9" w:rsidR="00DD19F0" w:rsidRPr="000B47BB" w:rsidRDefault="00DD19F0" w:rsidP="00DD19F0">
            <w:pPr>
              <w:pStyle w:val="ListParagraph"/>
              <w:numPr>
                <w:ilvl w:val="0"/>
                <w:numId w:val="3"/>
              </w:numPr>
            </w:pPr>
            <w:r>
              <w:t>razred</w:t>
            </w:r>
          </w:p>
        </w:tc>
      </w:tr>
      <w:tr w:rsidR="00DD19F0" w:rsidRPr="000B47BB" w14:paraId="1260EA52" w14:textId="77777777" w:rsidTr="00BF397A">
        <w:tc>
          <w:tcPr>
            <w:tcW w:w="2547" w:type="dxa"/>
          </w:tcPr>
          <w:p w14:paraId="17C2E72A" w14:textId="533FF7D5" w:rsidR="00DD19F0" w:rsidRPr="000B47BB" w:rsidRDefault="00DD19F0" w:rsidP="00DD19F0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515" w:type="dxa"/>
          </w:tcPr>
          <w:p w14:paraId="2B2AF486" w14:textId="77777777" w:rsidR="00DD19F0" w:rsidRDefault="00DD19F0" w:rsidP="00DD19F0">
            <w:r>
              <w:t>MAT OŠ A.1.4.</w:t>
            </w:r>
          </w:p>
          <w:p w14:paraId="29F39059" w14:textId="77777777" w:rsidR="00DD19F0" w:rsidRDefault="00DD19F0" w:rsidP="00DD19F0">
            <w:r>
              <w:t>MAT OŠ B.1.1.</w:t>
            </w:r>
          </w:p>
          <w:p w14:paraId="057FC979" w14:textId="581391D3" w:rsidR="00DD19F0" w:rsidRPr="000B47BB" w:rsidRDefault="00DD19F0" w:rsidP="00DD19F0">
            <w:r>
              <w:t>Zbraja i oduzima u skupu brojeva do 20.</w:t>
            </w:r>
          </w:p>
        </w:tc>
      </w:tr>
      <w:tr w:rsidR="00DD19F0" w:rsidRPr="000B47BB" w14:paraId="306807DB" w14:textId="77777777" w:rsidTr="005E5F30">
        <w:tc>
          <w:tcPr>
            <w:tcW w:w="9062" w:type="dxa"/>
            <w:gridSpan w:val="2"/>
          </w:tcPr>
          <w:p w14:paraId="4B485169" w14:textId="03DD2869" w:rsidR="00DD19F0" w:rsidRPr="001533CC" w:rsidRDefault="00DD19F0" w:rsidP="00DD19F0">
            <w:pPr>
              <w:pStyle w:val="NoSpacing"/>
              <w:rPr>
                <w:b/>
              </w:rPr>
            </w:pPr>
            <w:r w:rsidRPr="000B47BB">
              <w:rPr>
                <w:b/>
              </w:rPr>
              <w:t>Tijek nastavnog sata</w:t>
            </w:r>
          </w:p>
        </w:tc>
      </w:tr>
      <w:tr w:rsidR="00DD19F0" w:rsidRPr="000B47BB" w14:paraId="58AED36C" w14:textId="77777777" w:rsidTr="00461AD3">
        <w:tc>
          <w:tcPr>
            <w:tcW w:w="9062" w:type="dxa"/>
            <w:gridSpan w:val="2"/>
          </w:tcPr>
          <w:p w14:paraId="3B44B1D9" w14:textId="77777777" w:rsidR="00DD19F0" w:rsidRPr="001533CC" w:rsidRDefault="00DD19F0" w:rsidP="00DD19F0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MOTIVACIJA</w:t>
            </w:r>
          </w:p>
          <w:p w14:paraId="03DBA68D" w14:textId="01CE37A1" w:rsidR="00DD19F0" w:rsidRPr="00BF397A" w:rsidRDefault="00DD19F0" w:rsidP="00DD19F0">
            <w:pPr>
              <w:pStyle w:val="NoSpacing"/>
              <w:rPr>
                <w:i/>
                <w:iCs/>
              </w:rPr>
            </w:pPr>
            <w:r w:rsidRPr="00DD19F0">
              <w:t>Učiteljica/učitelj</w:t>
            </w:r>
            <w:r>
              <w:t xml:space="preserve"> priča motivacijsku priču: </w:t>
            </w:r>
            <w:r w:rsidRPr="00BF397A">
              <w:rPr>
                <w:i/>
                <w:iCs/>
              </w:rPr>
              <w:t>Tata je zidao zid u dvorištu. Nazidao je 8 cijelih redova. Poslije je došao majstor i na njegove redove nazidao još svojih 5 redova. Koliko sada zid u dvorištu ima redova? Kako ćemo zapisati taj zadatak?</w:t>
            </w:r>
          </w:p>
          <w:p w14:paraId="1C9119EF" w14:textId="2CC911E5" w:rsidR="00DD19F0" w:rsidRDefault="00DD19F0" w:rsidP="00DD19F0">
            <w:pPr>
              <w:pStyle w:val="NoSpacing"/>
            </w:pPr>
            <w:r>
              <w:t>Prije nego što počnem objašnjavati zbrajati preko desetice,</w:t>
            </w:r>
            <w:r w:rsidR="008E109E">
              <w:t xml:space="preserve"> ponavljamo prethodno naučeni sadržaj.</w:t>
            </w:r>
          </w:p>
          <w:p w14:paraId="059CADD6" w14:textId="77777777" w:rsidR="00DD19F0" w:rsidRPr="001533CC" w:rsidRDefault="00DD19F0" w:rsidP="00DD19F0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NAJAVA TEME</w:t>
            </w:r>
          </w:p>
          <w:p w14:paraId="66C58D35" w14:textId="77777777" w:rsidR="00DD19F0" w:rsidRDefault="00DD19F0" w:rsidP="00DD19F0">
            <w:pPr>
              <w:pStyle w:val="NoSpacing"/>
            </w:pPr>
            <w:r>
              <w:t>OBRADA</w:t>
            </w:r>
          </w:p>
          <w:p w14:paraId="482539A9" w14:textId="2EEDC866" w:rsidR="00DD19F0" w:rsidRDefault="00DD19F0" w:rsidP="00DD19F0">
            <w:pPr>
              <w:pStyle w:val="NoSpacing"/>
            </w:pPr>
            <w:r w:rsidRPr="00DD19F0">
              <w:t>Učiteljica/učitelj</w:t>
            </w:r>
            <w:r>
              <w:t xml:space="preserve"> proziva dvoje učenika</w:t>
            </w:r>
            <w:r w:rsidR="00BF397A">
              <w:t>. O</w:t>
            </w:r>
            <w:r>
              <w:t>d djevojčice traži da sagradi stup od 9 crvenih čaša (uz glasno brojenje ostatka razreda), a od dječaka da uzme 4 plave čaše i da najprije na stup stavi onoliko čaša koliko mu nedostaje do broja 10. Učenici/učenice moraju uočiti kako je od 4 plave čaše upotrijebio jednu da bi došao do 10. kata, a da su mu ostale još tri. Zaključuju da su broj 4 rastavili na 1 + 3. Zatim dječak dodaje ostatak čaša na taj stup i broji koliko je visok njegov stup. Od učenika/učenic</w:t>
            </w:r>
            <w:r w:rsidR="00BF397A">
              <w:t>e</w:t>
            </w:r>
            <w:r>
              <w:t xml:space="preserve"> traži da odgovore na problemsko pitanje iz motivacijske priče.</w:t>
            </w:r>
          </w:p>
          <w:p w14:paraId="5721F4AA" w14:textId="77777777" w:rsidR="00DD19F0" w:rsidRDefault="00DD19F0" w:rsidP="00DD19F0">
            <w:pPr>
              <w:pStyle w:val="NoSpacing"/>
            </w:pPr>
            <w:r>
              <w:t>Na ploči uz brojevni izraz zapisuje postupak zbrajanja s prijelazom desetice.</w:t>
            </w:r>
          </w:p>
          <w:p w14:paraId="4CB409A7" w14:textId="77777777" w:rsidR="00DD19F0" w:rsidRDefault="00DD19F0" w:rsidP="00DD19F0">
            <w:pPr>
              <w:pStyle w:val="NoSpacing"/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0EFD42" wp14:editId="1716C2B1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74295</wp:posOffset>
                      </wp:positionV>
                      <wp:extent cx="352425" cy="28575"/>
                      <wp:effectExtent l="38100" t="57150" r="0" b="104775"/>
                      <wp:wrapNone/>
                      <wp:docPr id="5" name="Ravni poveznik sa strelic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E41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5" o:spid="_x0000_s1026" type="#_x0000_t32" style="position:absolute;margin-left:129.3pt;margin-top:5.85pt;width:27.75pt;height:2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7C17D" wp14:editId="7906B34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74295</wp:posOffset>
                      </wp:positionV>
                      <wp:extent cx="800100" cy="342900"/>
                      <wp:effectExtent l="38100" t="38100" r="19050" b="19050"/>
                      <wp:wrapNone/>
                      <wp:docPr id="4" name="Ravni poveznik sa strelico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010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1EF98" id="Ravni poveznik sa strelicom 4" o:spid="_x0000_s1026" type="#_x0000_t32" style="position:absolute;margin-left:14.55pt;margin-top:5.85pt;width:63pt;height:27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19511D" wp14:editId="13498B9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131445</wp:posOffset>
                      </wp:positionV>
                      <wp:extent cx="133350" cy="285750"/>
                      <wp:effectExtent l="0" t="0" r="19050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D037D" id="Ravni poveznik 1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0.35pt" to="14.5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" strokecolor="#4579b8 [3044]"/>
                  </w:pict>
                </mc:Fallback>
              </mc:AlternateContent>
            </w:r>
            <w:r>
              <w:t>9 + 4 = 9 + 1 + 3 =  10 + 3 = 13         ZBROJ</w:t>
            </w:r>
          </w:p>
          <w:p w14:paraId="31E33B16" w14:textId="77777777" w:rsidR="00DD19F0" w:rsidRDefault="00DD19F0" w:rsidP="00DD19F0">
            <w:pPr>
              <w:pStyle w:val="NoSpacing"/>
            </w:pPr>
          </w:p>
          <w:p w14:paraId="755E98A6" w14:textId="77777777" w:rsidR="00DD19F0" w:rsidRDefault="00DD19F0" w:rsidP="00DD19F0">
            <w:pPr>
              <w:pStyle w:val="NoSpacing"/>
            </w:pPr>
            <w:r>
              <w:t>Prvi pribrojnik drugi pribrojnik</w:t>
            </w:r>
          </w:p>
          <w:p w14:paraId="49131A74" w14:textId="77777777" w:rsidR="00DD19F0" w:rsidRPr="001533CC" w:rsidRDefault="00DD19F0" w:rsidP="00DD19F0">
            <w:pPr>
              <w:pStyle w:val="NoSpacing"/>
              <w:rPr>
                <w:b/>
              </w:rPr>
            </w:pPr>
            <w:r>
              <w:t xml:space="preserve">                                        </w:t>
            </w:r>
          </w:p>
          <w:p w14:paraId="7CEAC19C" w14:textId="6C662A87" w:rsidR="00DD19F0" w:rsidRDefault="00DD19F0" w:rsidP="00DD19F0">
            <w:pPr>
              <w:pStyle w:val="NoSpacing"/>
            </w:pPr>
            <w:r>
              <w:t xml:space="preserve">Još nekoliko učenika dolazi pred ploču i pomoću čaša gradi stup, a </w:t>
            </w:r>
            <w:r w:rsidR="00BF397A">
              <w:t xml:space="preserve">učiteljica/učitelj </w:t>
            </w:r>
            <w:r>
              <w:t>zapisuje na ploču zadatak zbrajanja.</w:t>
            </w:r>
          </w:p>
          <w:p w14:paraId="551265F9" w14:textId="39EBF4A7" w:rsidR="00DD19F0" w:rsidRDefault="00DD19F0" w:rsidP="00DD19F0">
            <w:pPr>
              <w:pStyle w:val="NoSpacing"/>
            </w:pPr>
            <w:r>
              <w:t>Nakon toga</w:t>
            </w:r>
            <w:r w:rsidRPr="00DD19F0">
              <w:t>, učiteljica/učitelj</w:t>
            </w:r>
            <w:r>
              <w:t xml:space="preserve"> pokazuje zbrajanje na brojevnoj crti. </w:t>
            </w:r>
          </w:p>
          <w:p w14:paraId="3DDED54D" w14:textId="77777777" w:rsidR="00DD19F0" w:rsidRDefault="00DD19F0" w:rsidP="00DD19F0">
            <w:pPr>
              <w:pStyle w:val="NoSpacing"/>
            </w:pPr>
            <w:r>
              <w:t>UVJEŽBAVANJE I PONAVLJANJE</w:t>
            </w:r>
          </w:p>
          <w:p w14:paraId="28A9CEA1" w14:textId="77777777" w:rsidR="00DD19F0" w:rsidRDefault="00DD19F0" w:rsidP="00DD19F0">
            <w:pPr>
              <w:pStyle w:val="NoSpacing"/>
            </w:pPr>
            <w:r>
              <w:t>Prepisivanje i crtanje čaša – tj. postupka zbrajanja  9 + 4 u bilježnicu.</w:t>
            </w:r>
          </w:p>
          <w:p w14:paraId="1568C04C" w14:textId="267A5C47" w:rsidR="00DD19F0" w:rsidRDefault="00DD19F0" w:rsidP="00DD19F0">
            <w:pPr>
              <w:pStyle w:val="NoSpacing"/>
            </w:pPr>
            <w:r>
              <w:t>Učenici u paru smišljaju zadatak riječima. Zapisuju  u bilježnicu i rješavaju. Slijedi čitanje zadataka i vršnjačko vrjednovanje.</w:t>
            </w:r>
          </w:p>
          <w:p w14:paraId="7C16DB19" w14:textId="77777777" w:rsidR="00DD19F0" w:rsidRDefault="00DD19F0" w:rsidP="00DD19F0">
            <w:pPr>
              <w:pStyle w:val="NoSpacing"/>
            </w:pPr>
            <w:r>
              <w:t>PROVJERAVANJE</w:t>
            </w:r>
          </w:p>
          <w:p w14:paraId="6ABD9E39" w14:textId="1E764652" w:rsidR="00DD19F0" w:rsidRDefault="00DD19F0" w:rsidP="00DD19F0">
            <w:pPr>
              <w:pStyle w:val="NoSpacing"/>
            </w:pPr>
            <w:r w:rsidRPr="00DD19F0">
              <w:t>Učiteljica/učitelj</w:t>
            </w:r>
            <w:r>
              <w:t xml:space="preserve"> učenicima čita zadatke zbrajanja. Zadatak učenika je izreći zbrajanje na duži način,</w:t>
            </w:r>
            <w:r w:rsidR="00BF397A">
              <w:t xml:space="preserve"> </w:t>
            </w:r>
            <w:r>
              <w:t>tj. zbrajati rastavljanjem drugog pribrojnika do desetice. Nakon što učenik riješi zadatak, ostali učenici podižu crvene ili zelene palice. Crvene ako je pogrešno rastavio i zbrojio</w:t>
            </w:r>
            <w:r w:rsidR="00BF397A">
              <w:t>,</w:t>
            </w:r>
            <w:r>
              <w:t xml:space="preserve"> a zelene ako je točno rastavio i zbrojio.</w:t>
            </w:r>
          </w:p>
          <w:p w14:paraId="076BE1ED" w14:textId="65F2F73C" w:rsidR="00DD19F0" w:rsidRDefault="00DD19F0" w:rsidP="00DD19F0">
            <w:pPr>
              <w:pStyle w:val="NoSpacing"/>
            </w:pPr>
            <w:r>
              <w:t>Kada u</w:t>
            </w:r>
            <w:r w:rsidRPr="00DD19F0">
              <w:t>čiteljica/učitelj</w:t>
            </w:r>
            <w:r>
              <w:t xml:space="preserve"> sve ispita slijedi interaktivna igra radom na tabletima u paru</w:t>
            </w:r>
          </w:p>
          <w:p w14:paraId="50C7062E" w14:textId="77777777" w:rsidR="00DD19F0" w:rsidRDefault="00DD19F0" w:rsidP="00DD19F0">
            <w:pPr>
              <w:pStyle w:val="NoSpacing"/>
            </w:pPr>
            <w:r>
              <w:t xml:space="preserve"> – rješavanje igre </w:t>
            </w:r>
            <w:proofErr w:type="spellStart"/>
            <w:r>
              <w:t>memory</w:t>
            </w:r>
            <w:proofErr w:type="spellEnd"/>
            <w:r>
              <w:t xml:space="preserve">  interaktivnom alatu </w:t>
            </w:r>
          </w:p>
          <w:p w14:paraId="7E44FEAE" w14:textId="77777777" w:rsidR="00DD19F0" w:rsidRPr="00A2093E" w:rsidRDefault="00840F68" w:rsidP="00DD19F0">
            <w:pPr>
              <w:pStyle w:val="NoSpacing"/>
              <w:rPr>
                <w:color w:val="0000FF" w:themeColor="hyperlink"/>
                <w:u w:val="single"/>
              </w:rPr>
            </w:pPr>
            <w:hyperlink r:id="rId7" w:history="1">
              <w:r w:rsidR="00DD19F0" w:rsidRPr="00EF7902">
                <w:rPr>
                  <w:rStyle w:val="Hyperlink"/>
                </w:rPr>
                <w:t>https://learningapps.org/display?v=pgz4ec2fj18</w:t>
              </w:r>
            </w:hyperlink>
            <w:r w:rsidR="00DD19F0">
              <w:rPr>
                <w:rStyle w:val="Hyperlink"/>
              </w:rPr>
              <w:t xml:space="preserve"> </w:t>
            </w:r>
          </w:p>
          <w:p w14:paraId="37EB4F99" w14:textId="77777777" w:rsidR="00DD19F0" w:rsidRDefault="00DD19F0" w:rsidP="00DD19F0">
            <w:pPr>
              <w:pStyle w:val="NoSpacing"/>
            </w:pPr>
          </w:p>
          <w:p w14:paraId="59597A1F" w14:textId="77777777" w:rsidR="00DD19F0" w:rsidRPr="000B47BB" w:rsidRDefault="00DD19F0" w:rsidP="00DD19F0">
            <w:pPr>
              <w:pStyle w:val="NoSpacing"/>
            </w:pPr>
          </w:p>
        </w:tc>
      </w:tr>
      <w:tr w:rsidR="00DD19F0" w:rsidRPr="000B47BB" w14:paraId="0EF6F77C" w14:textId="77777777" w:rsidTr="00BF397A">
        <w:tc>
          <w:tcPr>
            <w:tcW w:w="2547" w:type="dxa"/>
          </w:tcPr>
          <w:p w14:paraId="4F9FD246" w14:textId="77777777" w:rsidR="00DD19F0" w:rsidRPr="000B47BB" w:rsidRDefault="00DD19F0" w:rsidP="00DD19F0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6515" w:type="dxa"/>
          </w:tcPr>
          <w:p w14:paraId="4152B1AE" w14:textId="77777777" w:rsidR="00DD19F0" w:rsidRDefault="00DD19F0" w:rsidP="00DD19F0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inetraktivna</w:t>
            </w:r>
            <w:proofErr w:type="spellEnd"/>
            <w:r>
              <w:t xml:space="preserve"> igra na tabletima </w:t>
            </w:r>
          </w:p>
          <w:p w14:paraId="1C77296B" w14:textId="77777777" w:rsidR="00DD19F0" w:rsidRDefault="00840F68" w:rsidP="00DD19F0">
            <w:pPr>
              <w:pStyle w:val="ListParagraph"/>
              <w:ind w:left="405"/>
            </w:pPr>
            <w:hyperlink r:id="rId8" w:history="1">
              <w:r w:rsidR="00DD19F0" w:rsidRPr="00EF7902">
                <w:rPr>
                  <w:rStyle w:val="Hyperlink"/>
                </w:rPr>
                <w:t>https://learningapps.org/display?v=pgz4ec2fj18</w:t>
              </w:r>
            </w:hyperlink>
          </w:p>
          <w:p w14:paraId="227CB31B" w14:textId="5C3ADE96" w:rsidR="00DD19F0" w:rsidRDefault="00DD19F0" w:rsidP="00DD19F0">
            <w:pPr>
              <w:pStyle w:val="ListParagraph"/>
              <w:numPr>
                <w:ilvl w:val="0"/>
                <w:numId w:val="5"/>
              </w:numPr>
            </w:pPr>
            <w:r>
              <w:t>plave i crvene čaše za izgradnju stupa, koji pomaže u objašnjavanju rastavljanja drugog pribrojnika</w:t>
            </w:r>
          </w:p>
          <w:p w14:paraId="24EFE65B" w14:textId="5191AA30" w:rsidR="00DD19F0" w:rsidRDefault="00DD19F0" w:rsidP="00DD19F0">
            <w:pPr>
              <w:pStyle w:val="ListParagraph"/>
              <w:numPr>
                <w:ilvl w:val="0"/>
                <w:numId w:val="5"/>
              </w:numPr>
            </w:pPr>
            <w:r>
              <w:t>zada</w:t>
            </w:r>
            <w:r w:rsidR="00BF397A">
              <w:t>t</w:t>
            </w:r>
            <w:r>
              <w:t>ci za igru s palicama</w:t>
            </w:r>
          </w:p>
          <w:p w14:paraId="2264F8D8" w14:textId="77777777" w:rsidR="00DD19F0" w:rsidRDefault="00DD19F0" w:rsidP="00DD19F0">
            <w:pPr>
              <w:pStyle w:val="ListParagraph"/>
              <w:ind w:left="405"/>
            </w:pPr>
            <w:r>
              <w:t>6 + 6 = 6 + 4 + 2 = 10 + 2 = 12</w:t>
            </w:r>
          </w:p>
          <w:p w14:paraId="16AB2A66" w14:textId="77777777" w:rsidR="00DD19F0" w:rsidRDefault="00DD19F0" w:rsidP="00DD19F0">
            <w:pPr>
              <w:pStyle w:val="ListParagraph"/>
              <w:ind w:left="405"/>
            </w:pPr>
            <w:r>
              <w:t>7 + 8 = 7 + 3 + 5 = 10 + 5 = 15</w:t>
            </w:r>
          </w:p>
          <w:p w14:paraId="3F8639CF" w14:textId="77777777" w:rsidR="00DD19F0" w:rsidRDefault="00DD19F0" w:rsidP="00DD19F0">
            <w:pPr>
              <w:pStyle w:val="ListParagraph"/>
              <w:ind w:left="405"/>
            </w:pPr>
            <w:r>
              <w:t>8 + 6 = 8 + 2 + 4 = 10 + 4 = 14</w:t>
            </w:r>
          </w:p>
          <w:p w14:paraId="1B64A13A" w14:textId="77777777" w:rsidR="00DD19F0" w:rsidRDefault="00DD19F0" w:rsidP="00DD19F0">
            <w:pPr>
              <w:pStyle w:val="ListParagraph"/>
              <w:ind w:left="405"/>
            </w:pPr>
            <w:r>
              <w:t>5 + 8 = 5 + 5 + 3 = 10 + 3 = 13</w:t>
            </w:r>
          </w:p>
          <w:p w14:paraId="7E89FE8A" w14:textId="77777777" w:rsidR="00DD19F0" w:rsidRPr="000B47BB" w:rsidRDefault="00DD19F0" w:rsidP="00DD19F0">
            <w:pPr>
              <w:pStyle w:val="ListParagraph"/>
              <w:ind w:left="405"/>
            </w:pPr>
            <w:r>
              <w:t>7 + 7 = 7 + 3 + 4 = 10 + 4 = 14…</w:t>
            </w:r>
          </w:p>
        </w:tc>
      </w:tr>
      <w:tr w:rsidR="00DD19F0" w:rsidRPr="000B47BB" w14:paraId="65A38683" w14:textId="77777777" w:rsidTr="00BF397A">
        <w:tc>
          <w:tcPr>
            <w:tcW w:w="2547" w:type="dxa"/>
          </w:tcPr>
          <w:p w14:paraId="3381138F" w14:textId="77777777" w:rsidR="00DD19F0" w:rsidRPr="000B47BB" w:rsidRDefault="00DD19F0" w:rsidP="00DD19F0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515" w:type="dxa"/>
          </w:tcPr>
          <w:p w14:paraId="79D821AC" w14:textId="77777777" w:rsidR="00DD19F0" w:rsidRDefault="00DD19F0" w:rsidP="00DD19F0">
            <w:r>
              <w:t>VREDNOVANJE ZA UČENJE – povratna informacija učitelja/učiteljice učenicima o napretku u radu, kako bi ukazali na dobro napravljeno ili kako bi učenici nešto popravili u daljnjem radu.</w:t>
            </w:r>
          </w:p>
          <w:p w14:paraId="634A0201" w14:textId="522F4069" w:rsidR="00DD19F0" w:rsidRDefault="00DD19F0" w:rsidP="00DD19F0">
            <w:proofErr w:type="spellStart"/>
            <w:r>
              <w:t>Npr</w:t>
            </w:r>
            <w:proofErr w:type="spellEnd"/>
            <w:r>
              <w:t xml:space="preserve">: </w:t>
            </w:r>
            <w:r w:rsidR="00BF397A">
              <w:t>„</w:t>
            </w:r>
            <w:r>
              <w:t>Izvrsno zapažaš  i analiziraš zbrajanje preko desetice.</w:t>
            </w:r>
            <w:r w:rsidR="00BF397A">
              <w:t>“, „</w:t>
            </w:r>
            <w:r w:rsidRPr="00932C7F">
              <w:t>Izvrsno zapažaš  i anal</w:t>
            </w:r>
            <w:r>
              <w:t>iziraš rastavljanje drugog pribrojnika.</w:t>
            </w:r>
            <w:r w:rsidR="00BF397A">
              <w:t xml:space="preserve">“, </w:t>
            </w:r>
            <w:r>
              <w:t xml:space="preserve">„Vrlo </w:t>
            </w:r>
            <w:r w:rsidR="00BF397A">
              <w:t xml:space="preserve">si </w:t>
            </w:r>
            <w:r>
              <w:t>kreativno osmislio novi zadatak riječima.“</w:t>
            </w:r>
          </w:p>
          <w:p w14:paraId="293BD7CD" w14:textId="5EEBD51C" w:rsidR="00DD19F0" w:rsidRDefault="00DD19F0" w:rsidP="00DD19F0">
            <w:r>
              <w:t>VREDNOVANJE KAO UČENJE – Tijekom osmišljavanja zadataka riječima, u izlaganju učenici vrednuju jedni druge kako su osmislili zadatak i kako su ga riješili. (u paru, a mogu se i drugi učenici uključiti, zavisno od zadatka).</w:t>
            </w:r>
          </w:p>
          <w:p w14:paraId="77D29B7A" w14:textId="185B7FE5" w:rsidR="00DD19F0" w:rsidRPr="000B47BB" w:rsidRDefault="00DD19F0" w:rsidP="00DD19F0">
            <w:r>
              <w:t>Tijekom igre palicama učenici vrednuju jedi druge, podizanjem crvenih ili zelenih palica.</w:t>
            </w:r>
          </w:p>
        </w:tc>
      </w:tr>
      <w:tr w:rsidR="00DD19F0" w:rsidRPr="000B47BB" w14:paraId="697C504C" w14:textId="77777777" w:rsidTr="00BF397A">
        <w:tc>
          <w:tcPr>
            <w:tcW w:w="2547" w:type="dxa"/>
          </w:tcPr>
          <w:p w14:paraId="4D6C3EB5" w14:textId="79B8A7C1" w:rsidR="00DD19F0" w:rsidRPr="000B47BB" w:rsidRDefault="00DD19F0" w:rsidP="00DD19F0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</w:t>
            </w:r>
            <w:r w:rsidR="00BF397A">
              <w:rPr>
                <w:b/>
              </w:rPr>
              <w:t>t</w:t>
            </w:r>
            <w:r w:rsidRPr="00275C95">
              <w:rPr>
                <w:b/>
              </w:rPr>
              <w:t>ci, zada</w:t>
            </w:r>
            <w:r w:rsidR="00BF397A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BF397A">
              <w:rPr>
                <w:b/>
              </w:rPr>
              <w:t>t</w:t>
            </w:r>
            <w:r w:rsidRPr="00275C95">
              <w:rPr>
                <w:b/>
              </w:rPr>
              <w:t>ci; ovisno o predmetu i nastavnoj temi</w:t>
            </w:r>
          </w:p>
        </w:tc>
        <w:tc>
          <w:tcPr>
            <w:tcW w:w="6515" w:type="dxa"/>
          </w:tcPr>
          <w:p w14:paraId="4CAE8DE7" w14:textId="77777777" w:rsidR="00DD19F0" w:rsidRPr="000B47BB" w:rsidRDefault="00DD19F0" w:rsidP="00DD19F0">
            <w:pPr>
              <w:pStyle w:val="ListParagraph"/>
              <w:numPr>
                <w:ilvl w:val="0"/>
                <w:numId w:val="5"/>
              </w:numPr>
            </w:pPr>
            <w:r>
              <w:t xml:space="preserve">Dodatni zadaci, </w:t>
            </w:r>
            <w:proofErr w:type="spellStart"/>
            <w:r>
              <w:t>npr</w:t>
            </w:r>
            <w:proofErr w:type="spellEnd"/>
            <w:r>
              <w:t>: Koji broj moraš dodati broju 6 da bi dobio 11?</w:t>
            </w:r>
          </w:p>
          <w:p w14:paraId="5F86C330" w14:textId="77777777" w:rsidR="00DD19F0" w:rsidRDefault="00DD19F0" w:rsidP="00DD19F0">
            <w:pPr>
              <w:pStyle w:val="ListParagraph"/>
              <w:numPr>
                <w:ilvl w:val="0"/>
                <w:numId w:val="5"/>
              </w:numPr>
            </w:pPr>
            <w:r>
              <w:t>Prvi pribrojnik je 6 a drugi 0, koliki je zbroj?...</w:t>
            </w:r>
          </w:p>
          <w:p w14:paraId="4FFAF455" w14:textId="77777777" w:rsidR="00DD19F0" w:rsidRPr="000B47BB" w:rsidRDefault="00DD19F0" w:rsidP="00DD19F0">
            <w:pPr>
              <w:pStyle w:val="ListParagraph"/>
              <w:ind w:left="405"/>
            </w:pPr>
          </w:p>
        </w:tc>
      </w:tr>
      <w:tr w:rsidR="00DD19F0" w:rsidRPr="000B47BB" w14:paraId="43AE5D4D" w14:textId="77777777" w:rsidTr="00BF397A">
        <w:tc>
          <w:tcPr>
            <w:tcW w:w="2547" w:type="dxa"/>
          </w:tcPr>
          <w:p w14:paraId="2EFC5B98" w14:textId="77777777" w:rsidR="00DD19F0" w:rsidRPr="000B47BB" w:rsidRDefault="00DD19F0" w:rsidP="00DD19F0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515" w:type="dxa"/>
          </w:tcPr>
          <w:p w14:paraId="22529131" w14:textId="77777777" w:rsidR="00DD19F0" w:rsidRDefault="00DD19F0" w:rsidP="00BF397A">
            <w:pPr>
              <w:spacing w:line="240" w:lineRule="auto"/>
            </w:pPr>
            <w:r>
              <w:t>OŠ HJ A.1.1.</w:t>
            </w:r>
          </w:p>
          <w:p w14:paraId="5498B667" w14:textId="77777777" w:rsidR="00DD19F0" w:rsidRDefault="00DD19F0" w:rsidP="00BF397A">
            <w:pPr>
              <w:spacing w:line="240" w:lineRule="auto"/>
            </w:pPr>
            <w:r>
              <w:t>Učenik razgovara i govori u skladu s jezičnim razvojem izražavajući svoje potrebe, misli i osjećaje.</w:t>
            </w:r>
          </w:p>
          <w:p w14:paraId="019A70B4" w14:textId="77777777" w:rsidR="00DD19F0" w:rsidRDefault="00DD19F0" w:rsidP="00BF397A">
            <w:pPr>
              <w:spacing w:line="240" w:lineRule="auto"/>
            </w:pPr>
            <w:r>
              <w:t>PID OŠ C.1.1.</w:t>
            </w:r>
          </w:p>
          <w:p w14:paraId="1CE2505B" w14:textId="77777777" w:rsidR="00DD19F0" w:rsidRDefault="00DD19F0" w:rsidP="00BF397A">
            <w:pPr>
              <w:spacing w:line="240" w:lineRule="auto"/>
            </w:pPr>
            <w:r>
              <w:t>Učenik zaključuje o sebi, svojoj ulozi u zajednici i uviđa vrijednosti sebe i drugih.</w:t>
            </w:r>
          </w:p>
          <w:p w14:paraId="313177EC" w14:textId="77777777" w:rsidR="00DD19F0" w:rsidRDefault="00DD19F0" w:rsidP="00BF397A">
            <w:pPr>
              <w:spacing w:line="240" w:lineRule="auto"/>
            </w:pPr>
            <w:r>
              <w:t>OŠ LK A.1.1.</w:t>
            </w:r>
          </w:p>
          <w:p w14:paraId="51D254F0" w14:textId="2DC1F148" w:rsidR="00DD19F0" w:rsidRDefault="00BF397A" w:rsidP="00BF397A">
            <w:pPr>
              <w:spacing w:line="240" w:lineRule="auto"/>
            </w:pPr>
            <w:r>
              <w:t>U</w:t>
            </w:r>
            <w:r w:rsidR="00DD19F0">
              <w:t>čenik prepoznaje umjetnost kao način komunikacije i odgovara na različite poticaje likovnim izražavanjem.</w:t>
            </w:r>
          </w:p>
          <w:p w14:paraId="0D11663A" w14:textId="77777777" w:rsidR="00DD19F0" w:rsidRDefault="00DD19F0" w:rsidP="00BF397A">
            <w:pPr>
              <w:spacing w:line="240" w:lineRule="auto"/>
            </w:pPr>
            <w:r>
              <w:t>OŠ LK A.1.2.</w:t>
            </w:r>
          </w:p>
          <w:p w14:paraId="6F8B7192" w14:textId="77777777" w:rsidR="00DD19F0" w:rsidRDefault="00DD19F0" w:rsidP="00DD19F0">
            <w:r>
              <w:t>Učenik demonstrira poznavanje osobitosti različitih likovnih materijala i postupaka pri likovnom izražavanju</w:t>
            </w:r>
          </w:p>
          <w:p w14:paraId="5390D836" w14:textId="77777777" w:rsidR="00DD19F0" w:rsidRDefault="00DD19F0" w:rsidP="00BF397A">
            <w:pPr>
              <w:spacing w:line="240" w:lineRule="auto"/>
            </w:pPr>
            <w:proofErr w:type="spellStart"/>
            <w:r>
              <w:lastRenderedPageBreak/>
              <w:t>ikt</w:t>
            </w:r>
            <w:proofErr w:type="spellEnd"/>
            <w:r>
              <w:t xml:space="preserve"> A.1.2.</w:t>
            </w:r>
          </w:p>
          <w:p w14:paraId="76C3784A" w14:textId="77777777" w:rsidR="00DD19F0" w:rsidRDefault="00DD19F0" w:rsidP="00BF397A">
            <w:pPr>
              <w:spacing w:line="240" w:lineRule="auto"/>
            </w:pPr>
            <w:r>
              <w:t>Učenik se uz učiteljevu pomoć služi odabranim uređajima i programima.</w:t>
            </w:r>
          </w:p>
          <w:p w14:paraId="43EAA592" w14:textId="77777777" w:rsidR="00DD19F0" w:rsidRDefault="00DD19F0" w:rsidP="00BF397A">
            <w:pPr>
              <w:spacing w:line="240" w:lineRule="auto"/>
            </w:pPr>
            <w:proofErr w:type="spellStart"/>
            <w:r>
              <w:t>ikt</w:t>
            </w:r>
            <w:proofErr w:type="spellEnd"/>
            <w:r>
              <w:t xml:space="preserve"> D.1.2.</w:t>
            </w:r>
          </w:p>
          <w:p w14:paraId="1BDEA117" w14:textId="77777777" w:rsidR="00DD19F0" w:rsidRDefault="00DD19F0" w:rsidP="00BF397A">
            <w:pPr>
              <w:spacing w:line="240" w:lineRule="auto"/>
            </w:pPr>
            <w:r>
              <w:t>Učenik uz učiteljevu pomoć prepoznaje i rješava jednostavne probleme s pomoću IKT-a.</w:t>
            </w:r>
          </w:p>
          <w:p w14:paraId="46D6BB08" w14:textId="77777777" w:rsidR="00DD19F0" w:rsidRDefault="00DD19F0" w:rsidP="00BF397A">
            <w:pPr>
              <w:spacing w:line="240" w:lineRule="auto"/>
            </w:pPr>
            <w:proofErr w:type="spellStart"/>
            <w:r>
              <w:t>osr</w:t>
            </w:r>
            <w:proofErr w:type="spellEnd"/>
            <w:r>
              <w:t xml:space="preserve"> A.1.2.</w:t>
            </w:r>
          </w:p>
          <w:p w14:paraId="36D20D48" w14:textId="77777777" w:rsidR="00DD19F0" w:rsidRDefault="00DD19F0" w:rsidP="00BF397A">
            <w:pPr>
              <w:spacing w:line="240" w:lineRule="auto"/>
            </w:pPr>
            <w:r>
              <w:t>Upravlja emocijama i ponašanjem.</w:t>
            </w:r>
          </w:p>
          <w:p w14:paraId="335441CC" w14:textId="77777777" w:rsidR="00DD19F0" w:rsidRDefault="00DD19F0" w:rsidP="00BF397A">
            <w:pPr>
              <w:spacing w:line="240" w:lineRule="auto"/>
            </w:pPr>
            <w:proofErr w:type="spellStart"/>
            <w:r>
              <w:t>osr</w:t>
            </w:r>
            <w:proofErr w:type="spellEnd"/>
            <w:r>
              <w:t xml:space="preserve"> A.1.3.</w:t>
            </w:r>
          </w:p>
          <w:p w14:paraId="426D0341" w14:textId="77777777" w:rsidR="00DD19F0" w:rsidRDefault="00DD19F0" w:rsidP="00BF397A">
            <w:pPr>
              <w:spacing w:line="240" w:lineRule="auto"/>
            </w:pPr>
            <w:r>
              <w:t>Razvija svoje potencijale.</w:t>
            </w:r>
          </w:p>
          <w:p w14:paraId="6B22ADC7" w14:textId="77777777" w:rsidR="00DD19F0" w:rsidRDefault="00DD19F0" w:rsidP="00BF397A">
            <w:pPr>
              <w:spacing w:line="240" w:lineRule="auto"/>
            </w:pPr>
            <w:proofErr w:type="spellStart"/>
            <w:r>
              <w:t>uku</w:t>
            </w:r>
            <w:proofErr w:type="spellEnd"/>
            <w:r>
              <w:t xml:space="preserve"> A.1.1.</w:t>
            </w:r>
          </w:p>
          <w:p w14:paraId="2C718AFA" w14:textId="77777777" w:rsidR="00DD19F0" w:rsidRDefault="00DD19F0" w:rsidP="00BF397A">
            <w:pPr>
              <w:spacing w:line="240" w:lineRule="auto"/>
            </w:pPr>
            <w:r>
              <w:t>1.Upravljanje informacijama</w:t>
            </w:r>
          </w:p>
          <w:p w14:paraId="1AED7103" w14:textId="77777777" w:rsidR="00DD19F0" w:rsidRDefault="00DD19F0" w:rsidP="00BF397A">
            <w:pPr>
              <w:spacing w:line="240" w:lineRule="auto"/>
            </w:pPr>
            <w:r>
              <w:t>Učenik uz pomoć učitelja traži nove informacije iz različitih izvora i uspješno ih primjenjuje pri rješavanju problema.</w:t>
            </w:r>
          </w:p>
          <w:p w14:paraId="221551EA" w14:textId="77777777" w:rsidR="00DD19F0" w:rsidRDefault="00DD19F0" w:rsidP="00BF397A">
            <w:pPr>
              <w:spacing w:line="240" w:lineRule="auto"/>
            </w:pPr>
            <w:proofErr w:type="spellStart"/>
            <w:r>
              <w:t>uku</w:t>
            </w:r>
            <w:proofErr w:type="spellEnd"/>
            <w:r>
              <w:t xml:space="preserve"> A.1.3</w:t>
            </w:r>
          </w:p>
          <w:p w14:paraId="26F43EF9" w14:textId="77777777" w:rsidR="00DD19F0" w:rsidRDefault="00DD19F0" w:rsidP="00BF397A">
            <w:pPr>
              <w:spacing w:line="240" w:lineRule="auto"/>
            </w:pPr>
            <w:r>
              <w:t>3. Kreativno mišljenje</w:t>
            </w:r>
          </w:p>
          <w:p w14:paraId="03209C72" w14:textId="77777777" w:rsidR="00DD19F0" w:rsidRDefault="00DD19F0" w:rsidP="00BF397A">
            <w:pPr>
              <w:spacing w:line="240" w:lineRule="auto"/>
            </w:pPr>
            <w:r>
              <w:t>Učenik spontano i kreativno oblikuje i izražava svoje misli i osjećaje pri učenju i rješavanju problema.</w:t>
            </w:r>
          </w:p>
          <w:p w14:paraId="151E678E" w14:textId="77777777" w:rsidR="00DD19F0" w:rsidRDefault="00DD19F0" w:rsidP="00BF397A">
            <w:pPr>
              <w:spacing w:line="240" w:lineRule="auto"/>
            </w:pPr>
            <w:proofErr w:type="spellStart"/>
            <w:r>
              <w:t>uku</w:t>
            </w:r>
            <w:proofErr w:type="spellEnd"/>
            <w:r>
              <w:t xml:space="preserve"> B.1.3.</w:t>
            </w:r>
          </w:p>
          <w:p w14:paraId="4A777786" w14:textId="77777777" w:rsidR="00DD19F0" w:rsidRDefault="00DD19F0" w:rsidP="00BF397A">
            <w:pPr>
              <w:spacing w:line="240" w:lineRule="auto"/>
            </w:pPr>
            <w:r>
              <w:t>3. Prilagodba učenja</w:t>
            </w:r>
          </w:p>
          <w:p w14:paraId="64311E5A" w14:textId="77777777" w:rsidR="00DD19F0" w:rsidRDefault="00DD19F0" w:rsidP="00BF397A">
            <w:pPr>
              <w:spacing w:line="240" w:lineRule="auto"/>
            </w:pPr>
            <w:r>
              <w:t>Na poticaj i uz pomoć učitelja učenik mijenja pristup učenju.</w:t>
            </w:r>
          </w:p>
          <w:p w14:paraId="4B665842" w14:textId="77777777" w:rsidR="00DD19F0" w:rsidRDefault="00DD19F0" w:rsidP="00BF397A">
            <w:pPr>
              <w:spacing w:line="240" w:lineRule="auto"/>
            </w:pPr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3054B598" w14:textId="77777777" w:rsidR="00DD19F0" w:rsidRDefault="00DD19F0" w:rsidP="00BF397A">
            <w:pPr>
              <w:spacing w:line="240" w:lineRule="auto"/>
            </w:pPr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>/ samoprocjena</w:t>
            </w:r>
          </w:p>
          <w:p w14:paraId="3CC744FC" w14:textId="77777777" w:rsidR="00DD19F0" w:rsidRPr="000B47BB" w:rsidRDefault="00DD19F0" w:rsidP="00BF397A">
            <w:pPr>
              <w:spacing w:line="240" w:lineRule="auto"/>
            </w:pPr>
            <w:r>
              <w:t>Na poticaj i uz pomoć učitelja procjenjuje je li uspješno riješio zadatak ili naučio.</w:t>
            </w:r>
          </w:p>
        </w:tc>
      </w:tr>
      <w:tr w:rsidR="00DD19F0" w:rsidRPr="000B47BB" w14:paraId="5D96CE4D" w14:textId="77777777" w:rsidTr="00BF397A">
        <w:tc>
          <w:tcPr>
            <w:tcW w:w="2547" w:type="dxa"/>
          </w:tcPr>
          <w:p w14:paraId="133E2014" w14:textId="77777777" w:rsidR="00DD19F0" w:rsidRPr="000B47BB" w:rsidRDefault="00DD19F0" w:rsidP="00DD19F0">
            <w:r>
              <w:lastRenderedPageBreak/>
              <w:t>Aktivnost u kojima je vidljiva interdisciplinarnost</w:t>
            </w:r>
          </w:p>
        </w:tc>
        <w:tc>
          <w:tcPr>
            <w:tcW w:w="6515" w:type="dxa"/>
          </w:tcPr>
          <w:p w14:paraId="51614F38" w14:textId="5AF3BB51" w:rsidR="00DD19F0" w:rsidRDefault="00DD19F0" w:rsidP="00DD19F0">
            <w:r>
              <w:t>•</w:t>
            </w:r>
            <w:r w:rsidR="00BF397A">
              <w:t xml:space="preserve"> </w:t>
            </w:r>
            <w:r>
              <w:t>Hrvatski jezik – prepričavanje, opisivanje, postavljanje pitanja, odgovor na pitanje, čitanje s razumijevanjem</w:t>
            </w:r>
          </w:p>
          <w:p w14:paraId="1D28FAC7" w14:textId="0C72ACD9" w:rsidR="00DD19F0" w:rsidRDefault="00DD19F0" w:rsidP="00DD19F0">
            <w:r>
              <w:t>•</w:t>
            </w:r>
            <w:r w:rsidR="00BF397A">
              <w:t xml:space="preserve"> </w:t>
            </w:r>
            <w:r>
              <w:t>Priroda i društvo – učenik zaključuje o svom mjestu u odnosu na druge</w:t>
            </w:r>
          </w:p>
          <w:p w14:paraId="48295931" w14:textId="72F7F696" w:rsidR="00DD19F0" w:rsidRDefault="00DD19F0" w:rsidP="00DD19F0">
            <w:r>
              <w:t>•</w:t>
            </w:r>
            <w:r w:rsidR="00BF397A">
              <w:t xml:space="preserve"> </w:t>
            </w:r>
            <w:r>
              <w:t>Likovna kultura – crte, boje, osnovne boje – učenik precrtava stup čaša u bojama</w:t>
            </w:r>
          </w:p>
          <w:p w14:paraId="754F8FC7" w14:textId="77777777" w:rsidR="00DD19F0" w:rsidRDefault="00DD19F0" w:rsidP="00DD19F0">
            <w:r>
              <w:t>MP – IKT – služenje tabletom, pronalaženje on line igre</w:t>
            </w:r>
          </w:p>
          <w:p w14:paraId="084BC37A" w14:textId="77777777" w:rsidR="00DD19F0" w:rsidRPr="000B47BB" w:rsidRDefault="00DD19F0" w:rsidP="00DD19F0">
            <w:r>
              <w:t>Osobni i socijalni razvoj – Učiti kako učiti –  U osmišljavanju novih zadataka učenik razvoja svoje potencijale, kreativno izražava svoje misli i razmišljanja.</w:t>
            </w:r>
          </w:p>
        </w:tc>
      </w:tr>
      <w:tr w:rsidR="00DD19F0" w:rsidRPr="000B47BB" w14:paraId="154135EB" w14:textId="77777777" w:rsidTr="00BF397A">
        <w:tc>
          <w:tcPr>
            <w:tcW w:w="2547" w:type="dxa"/>
          </w:tcPr>
          <w:p w14:paraId="7D75358A" w14:textId="31CFC17F" w:rsidR="00DD19F0" w:rsidRDefault="00DD19F0" w:rsidP="00DD19F0">
            <w:r>
              <w:lastRenderedPageBreak/>
              <w:t xml:space="preserve">Aktivnosti </w:t>
            </w:r>
            <w:r w:rsidRPr="000B47BB">
              <w:t xml:space="preserve"> koj</w:t>
            </w:r>
            <w:r w:rsidR="00BF397A">
              <w:t>e</w:t>
            </w:r>
            <w:r w:rsidRPr="000B47BB">
              <w:t xml:space="preserve">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515" w:type="dxa"/>
          </w:tcPr>
          <w:p w14:paraId="070FED7F" w14:textId="342395C9" w:rsidR="00DD19F0" w:rsidRDefault="00DD19F0" w:rsidP="00DD19F0">
            <w:r>
              <w:t>Napraviti često  pauzu.</w:t>
            </w:r>
            <w:r w:rsidR="00BF397A">
              <w:t xml:space="preserve"> </w:t>
            </w:r>
            <w:r>
              <w:t>Povećati font slova.</w:t>
            </w:r>
          </w:p>
          <w:p w14:paraId="0916E0FB" w14:textId="538E4286" w:rsidR="00DD19F0" w:rsidRDefault="00DD19F0" w:rsidP="00DD19F0">
            <w:r>
              <w:t>Učitelj</w:t>
            </w:r>
            <w:r w:rsidR="00BF397A">
              <w:t>ica/učitelj</w:t>
            </w:r>
            <w:r>
              <w:t xml:space="preserve"> ili učenik pomaže učeniku navodeći ga na tijek rada.</w:t>
            </w:r>
          </w:p>
          <w:p w14:paraId="4DC1A75E" w14:textId="77777777" w:rsidR="00DD19F0" w:rsidRDefault="00DD19F0" w:rsidP="00DD19F0">
            <w:r>
              <w:t>Osigurati dulje vrijeme obavljanja aktivnosti.</w:t>
            </w:r>
          </w:p>
          <w:p w14:paraId="193EA51B" w14:textId="77777777" w:rsidR="00DD19F0" w:rsidRDefault="00DD19F0" w:rsidP="00DD19F0">
            <w:r>
              <w:t>Koristiti različite vrste podražaja: vidne, slušne, dodirne.</w:t>
            </w:r>
          </w:p>
          <w:p w14:paraId="1350BC20" w14:textId="77777777" w:rsidR="00DD19F0" w:rsidRDefault="00DD19F0" w:rsidP="00DD19F0">
            <w:r>
              <w:t>Sistematski provjeravati je li učenik razumio sadržaj, pojmove, upute, te dati dodatna objašnjenja.</w:t>
            </w:r>
          </w:p>
          <w:p w14:paraId="1B4DDDC3" w14:textId="77777777" w:rsidR="00DD19F0" w:rsidRPr="000B47BB" w:rsidRDefault="00DD19F0" w:rsidP="00DD19F0">
            <w:r>
              <w:t>Zadavati manji broj zadataka, a zadatke po težini rasporediti tako da je prvo lakši zadatak, pa teži, a na kraju opet lakši.</w:t>
            </w:r>
          </w:p>
        </w:tc>
      </w:tr>
      <w:tr w:rsidR="00DD19F0" w:rsidRPr="000B47BB" w14:paraId="298B71E4" w14:textId="77777777" w:rsidTr="00BF397A">
        <w:tc>
          <w:tcPr>
            <w:tcW w:w="2547" w:type="dxa"/>
          </w:tcPr>
          <w:p w14:paraId="01BE3511" w14:textId="77777777" w:rsidR="00DD19F0" w:rsidRDefault="00DD19F0" w:rsidP="00DD19F0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515" w:type="dxa"/>
          </w:tcPr>
          <w:p w14:paraId="79068598" w14:textId="139AE2D4" w:rsidR="00DD19F0" w:rsidRDefault="00DD19F0" w:rsidP="00DD19F0">
            <w:r>
              <w:t>Listić s kreativnim zada</w:t>
            </w:r>
            <w:r w:rsidR="00BF397A">
              <w:t>t</w:t>
            </w:r>
            <w:r>
              <w:t>cima, prebrojavanjem, zaokruživanjem, dopunjavanjem.</w:t>
            </w:r>
          </w:p>
          <w:p w14:paraId="0A400FCF" w14:textId="77777777" w:rsidR="00DD19F0" w:rsidRDefault="00DD19F0" w:rsidP="00DD19F0">
            <w:r>
              <w:t>On line interaktivna igra.</w:t>
            </w:r>
          </w:p>
          <w:p w14:paraId="56AB3EDB" w14:textId="6F72DE9B" w:rsidR="00DD19F0" w:rsidRDefault="00DD19F0" w:rsidP="00DD19F0">
            <w:r>
              <w:t>Zada</w:t>
            </w:r>
            <w:r w:rsidR="00BF397A">
              <w:t>t</w:t>
            </w:r>
            <w:r>
              <w:t>ci s</w:t>
            </w:r>
            <w:r w:rsidR="00BF397A">
              <w:t>a</w:t>
            </w:r>
            <w:r>
              <w:t xml:space="preserve"> zamjenom mjesta pribrojnika i rastavljanjem drugog pribrojnika.</w:t>
            </w:r>
          </w:p>
          <w:p w14:paraId="02973C6B" w14:textId="77777777" w:rsidR="00DD19F0" w:rsidRDefault="00DD19F0" w:rsidP="00DD19F0">
            <w:r>
              <w:t>Učenici sami osmišljavaju zadatke riječima, zamjene se u paru i rješavaju.</w:t>
            </w:r>
          </w:p>
          <w:p w14:paraId="7EF574B6" w14:textId="48B9B63C" w:rsidR="00DD19F0" w:rsidRPr="000B47BB" w:rsidRDefault="00DD19F0" w:rsidP="00DD19F0">
            <w:r>
              <w:t xml:space="preserve">Učenici osmišljavaju zadatke </w:t>
            </w:r>
            <w:r w:rsidR="00BF397A">
              <w:t xml:space="preserve">s </w:t>
            </w:r>
            <w:r>
              <w:t>pomoću čaša, kartica…</w:t>
            </w:r>
          </w:p>
        </w:tc>
      </w:tr>
      <w:tr w:rsidR="00DD19F0" w:rsidRPr="000B47BB" w14:paraId="3FA5590A" w14:textId="77777777" w:rsidTr="00BF397A">
        <w:tc>
          <w:tcPr>
            <w:tcW w:w="2547" w:type="dxa"/>
          </w:tcPr>
          <w:p w14:paraId="5434B061" w14:textId="1506C27B" w:rsidR="00DD19F0" w:rsidRDefault="00DD19F0" w:rsidP="00DD19F0">
            <w:pPr>
              <w:jc w:val="both"/>
            </w:pPr>
            <w:r>
              <w:t xml:space="preserve">Upute za </w:t>
            </w:r>
            <w:r w:rsidRPr="00797F44">
              <w:t>kriterijsko vrednovanje kompleksnih i problemskih zadataka i/ili radova esejskoga tipa</w:t>
            </w:r>
          </w:p>
        </w:tc>
        <w:tc>
          <w:tcPr>
            <w:tcW w:w="6515" w:type="dxa"/>
          </w:tcPr>
          <w:p w14:paraId="55191E1E" w14:textId="3F5F9BC9" w:rsidR="00DD19F0" w:rsidRPr="000B47BB" w:rsidRDefault="00DD19F0" w:rsidP="00DD19F0">
            <w:r>
              <w:t>Učenik koji je ovladao</w:t>
            </w:r>
            <w:r w:rsidRPr="000C4530">
              <w:t xml:space="preserve"> postupkom zbrajanja brojeva do 20 s prijelazom desetice</w:t>
            </w:r>
            <w:r>
              <w:t>.  O</w:t>
            </w:r>
            <w:r w:rsidRPr="000C4530">
              <w:t>bjašnjava i primjenjuje svojstvo zamjene mjesta pribrojnika</w:t>
            </w:r>
            <w:r>
              <w:t xml:space="preserve">. </w:t>
            </w:r>
            <w:proofErr w:type="spellStart"/>
            <w:r>
              <w:t>Točno,brzo</w:t>
            </w:r>
            <w:proofErr w:type="spellEnd"/>
            <w:r>
              <w:t xml:space="preserve">  i sigurno zbraja  u skupu brojeva do 20 u svim primjerima. Samostalno čita i sigurno rješava  različite zadatke zadane riječima te objašnjava postupak rješavanja. Osmišljava svoje zadatke, samostalno ih zapisuje te provjerava točnost u rješavanju – odličan 5</w:t>
            </w:r>
          </w:p>
        </w:tc>
      </w:tr>
      <w:tr w:rsidR="00DD19F0" w:rsidRPr="000B47BB" w14:paraId="44D41476" w14:textId="77777777" w:rsidTr="00BF397A">
        <w:tc>
          <w:tcPr>
            <w:tcW w:w="2547" w:type="dxa"/>
          </w:tcPr>
          <w:p w14:paraId="45559CF0" w14:textId="0A3EF52A" w:rsidR="00DD19F0" w:rsidRDefault="00DD19F0" w:rsidP="00DD19F0">
            <w:r w:rsidRPr="000B47BB">
              <w:t>Projektni zada</w:t>
            </w:r>
            <w:r w:rsidR="00BF397A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515" w:type="dxa"/>
          </w:tcPr>
          <w:p w14:paraId="007287E5" w14:textId="77777777" w:rsidR="00DD19F0" w:rsidRPr="000B47BB" w:rsidRDefault="00DD19F0" w:rsidP="00DD19F0">
            <w:r>
              <w:t>Učenik treba osmisliti zadatak riječima, crtežom prikazati i riješiti.</w:t>
            </w:r>
          </w:p>
        </w:tc>
      </w:tr>
      <w:tr w:rsidR="00DD19F0" w:rsidRPr="000B47BB" w14:paraId="06EE0732" w14:textId="77777777" w:rsidTr="00BF397A">
        <w:tc>
          <w:tcPr>
            <w:tcW w:w="2547" w:type="dxa"/>
          </w:tcPr>
          <w:p w14:paraId="1721DC85" w14:textId="77777777" w:rsidR="00DD19F0" w:rsidRPr="000B47BB" w:rsidRDefault="00DD19F0" w:rsidP="00DD19F0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515" w:type="dxa"/>
          </w:tcPr>
          <w:p w14:paraId="09159D9B" w14:textId="77777777" w:rsidR="00DD19F0" w:rsidRDefault="00840F68" w:rsidP="00DD19F0">
            <w:pPr>
              <w:pStyle w:val="NoSpacing"/>
            </w:pPr>
            <w:hyperlink r:id="rId9" w:history="1">
              <w:r w:rsidR="00DD19F0" w:rsidRPr="00EF7902">
                <w:rPr>
                  <w:rStyle w:val="Hyperlink"/>
                </w:rPr>
                <w:t>https://learningapps.org/display?v=pgz4ec2fj18</w:t>
              </w:r>
            </w:hyperlink>
          </w:p>
          <w:p w14:paraId="1D4BFB22" w14:textId="77777777" w:rsidR="00DD19F0" w:rsidRPr="000B47BB" w:rsidRDefault="00DD19F0" w:rsidP="00DD19F0">
            <w:pPr>
              <w:pStyle w:val="NoSpacing"/>
            </w:pPr>
          </w:p>
        </w:tc>
      </w:tr>
    </w:tbl>
    <w:p w14:paraId="7624138D" w14:textId="77777777" w:rsidR="00093E4A" w:rsidRPr="00BE2809" w:rsidRDefault="00093E4A" w:rsidP="00BE2809"/>
    <w:sectPr w:rsidR="00093E4A" w:rsidRPr="00BE28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81ECB" w14:textId="77777777" w:rsidR="00840F68" w:rsidRDefault="00840F68" w:rsidP="00513620">
      <w:pPr>
        <w:spacing w:after="0" w:line="240" w:lineRule="auto"/>
      </w:pPr>
      <w:r>
        <w:separator/>
      </w:r>
    </w:p>
  </w:endnote>
  <w:endnote w:type="continuationSeparator" w:id="0">
    <w:p w14:paraId="2334BB76" w14:textId="77777777" w:rsidR="00840F68" w:rsidRDefault="00840F68" w:rsidP="005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F2077" w14:textId="77777777" w:rsidR="00275C95" w:rsidRDefault="00840F68">
    <w:pPr>
      <w:pStyle w:val="Footer"/>
    </w:pPr>
  </w:p>
  <w:p w14:paraId="7ACD628C" w14:textId="77777777" w:rsidR="00BB2388" w:rsidRDefault="00840F68" w:rsidP="00BB23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4C0FD" w14:textId="77777777" w:rsidR="00840F68" w:rsidRDefault="00840F68" w:rsidP="00513620">
      <w:pPr>
        <w:spacing w:after="0" w:line="240" w:lineRule="auto"/>
      </w:pPr>
      <w:r>
        <w:separator/>
      </w:r>
    </w:p>
  </w:footnote>
  <w:footnote w:type="continuationSeparator" w:id="0">
    <w:p w14:paraId="1709A278" w14:textId="77777777" w:rsidR="00840F68" w:rsidRDefault="00840F68" w:rsidP="0051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490C" w14:textId="2204CE68" w:rsidR="00BB2388" w:rsidRDefault="002658D3" w:rsidP="00BB2388">
    <w:pPr>
      <w:pStyle w:val="Header"/>
      <w:jc w:val="center"/>
    </w:pPr>
    <w:r>
      <w:t xml:space="preserve">                                                                                                </w:t>
    </w:r>
    <w:r w:rsidR="00DD19F0">
      <w:rPr>
        <w:noProof/>
        <w:lang w:eastAsia="hr-HR"/>
      </w:rPr>
      <w:t>Lidija Pecko, OŠ „Dobriša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30EC"/>
    <w:multiLevelType w:val="hybridMultilevel"/>
    <w:tmpl w:val="F28EF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7D5"/>
    <w:multiLevelType w:val="hybridMultilevel"/>
    <w:tmpl w:val="1472A304"/>
    <w:lvl w:ilvl="0" w:tplc="DC847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693A"/>
    <w:multiLevelType w:val="hybridMultilevel"/>
    <w:tmpl w:val="4786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40039"/>
    <w:multiLevelType w:val="hybridMultilevel"/>
    <w:tmpl w:val="94A4C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B2AAA"/>
    <w:multiLevelType w:val="hybridMultilevel"/>
    <w:tmpl w:val="9E3CF3CE"/>
    <w:lvl w:ilvl="0" w:tplc="7EE466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93E4A"/>
    <w:rsid w:val="000A315B"/>
    <w:rsid w:val="000B4E55"/>
    <w:rsid w:val="000C4530"/>
    <w:rsid w:val="001533CC"/>
    <w:rsid w:val="001621C9"/>
    <w:rsid w:val="001E292D"/>
    <w:rsid w:val="00211EC8"/>
    <w:rsid w:val="00226B0B"/>
    <w:rsid w:val="00233A50"/>
    <w:rsid w:val="002658D3"/>
    <w:rsid w:val="0027166E"/>
    <w:rsid w:val="00275280"/>
    <w:rsid w:val="002C49DC"/>
    <w:rsid w:val="002E5C94"/>
    <w:rsid w:val="0030775D"/>
    <w:rsid w:val="00322C3F"/>
    <w:rsid w:val="00323A41"/>
    <w:rsid w:val="00480EEE"/>
    <w:rsid w:val="004D2DB0"/>
    <w:rsid w:val="00513620"/>
    <w:rsid w:val="00595F60"/>
    <w:rsid w:val="005D21EE"/>
    <w:rsid w:val="00602638"/>
    <w:rsid w:val="00647553"/>
    <w:rsid w:val="00667E08"/>
    <w:rsid w:val="006B3DA0"/>
    <w:rsid w:val="006D42D9"/>
    <w:rsid w:val="00774B0E"/>
    <w:rsid w:val="007F7E0D"/>
    <w:rsid w:val="00813176"/>
    <w:rsid w:val="008244D7"/>
    <w:rsid w:val="00840F68"/>
    <w:rsid w:val="008772A0"/>
    <w:rsid w:val="00881997"/>
    <w:rsid w:val="008A0CB6"/>
    <w:rsid w:val="008E109E"/>
    <w:rsid w:val="00932C7F"/>
    <w:rsid w:val="00A04FFC"/>
    <w:rsid w:val="00A2093E"/>
    <w:rsid w:val="00AD2FDD"/>
    <w:rsid w:val="00AE4017"/>
    <w:rsid w:val="00AF5775"/>
    <w:rsid w:val="00B02D75"/>
    <w:rsid w:val="00B13B95"/>
    <w:rsid w:val="00B710E8"/>
    <w:rsid w:val="00BE2809"/>
    <w:rsid w:val="00BF0888"/>
    <w:rsid w:val="00BF22D9"/>
    <w:rsid w:val="00BF397A"/>
    <w:rsid w:val="00C851C9"/>
    <w:rsid w:val="00CB4BD8"/>
    <w:rsid w:val="00D60547"/>
    <w:rsid w:val="00DB156F"/>
    <w:rsid w:val="00DD19F0"/>
    <w:rsid w:val="00DE6828"/>
    <w:rsid w:val="00DF6C44"/>
    <w:rsid w:val="00EB2D93"/>
    <w:rsid w:val="00ED08BF"/>
    <w:rsid w:val="00F25C9B"/>
    <w:rsid w:val="00F7351F"/>
    <w:rsid w:val="00F8097B"/>
    <w:rsid w:val="00F9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29FF"/>
  <w15:docId w15:val="{33A2A0D5-23A2-4F3D-B549-26B3FA4F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20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2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62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13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1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1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1F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B4BD8"/>
    <w:pPr>
      <w:spacing w:after="0" w:line="240" w:lineRule="auto"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E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C94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C94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gz4ec2fj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gz4ec2fj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gz4ec2fj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Gordana Ivančić</cp:lastModifiedBy>
  <cp:revision>2</cp:revision>
  <dcterms:created xsi:type="dcterms:W3CDTF">2020-06-07T17:37:00Z</dcterms:created>
  <dcterms:modified xsi:type="dcterms:W3CDTF">2020-06-07T17:37:00Z</dcterms:modified>
</cp:coreProperties>
</file>